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B847F" w14:textId="77777777" w:rsidR="00EE1AB4" w:rsidRPr="00D03FFB" w:rsidRDefault="00EE1AB4" w:rsidP="00DE6E1F">
      <w:pPr>
        <w:autoSpaceDE w:val="0"/>
        <w:autoSpaceDN w:val="0"/>
        <w:adjustRightInd w:val="0"/>
        <w:jc w:val="both"/>
      </w:pPr>
    </w:p>
    <w:p w14:paraId="35955CD2" w14:textId="77777777" w:rsidR="00D6314F" w:rsidRDefault="00D6314F" w:rsidP="0026325C">
      <w:pPr>
        <w:autoSpaceDE w:val="0"/>
        <w:autoSpaceDN w:val="0"/>
        <w:adjustRightInd w:val="0"/>
        <w:jc w:val="center"/>
        <w:rPr>
          <w:b/>
          <w:bCs/>
          <w:sz w:val="24"/>
          <w:szCs w:val="24"/>
        </w:rPr>
      </w:pPr>
    </w:p>
    <w:p w14:paraId="3E16A973" w14:textId="77777777" w:rsidR="0026325C" w:rsidRPr="00390039" w:rsidRDefault="0026325C" w:rsidP="0026325C">
      <w:pPr>
        <w:autoSpaceDE w:val="0"/>
        <w:autoSpaceDN w:val="0"/>
        <w:adjustRightInd w:val="0"/>
        <w:jc w:val="center"/>
        <w:rPr>
          <w:rFonts w:ascii="Trebuchet MS" w:hAnsi="Trebuchet MS"/>
          <w:b/>
          <w:bCs/>
        </w:rPr>
      </w:pPr>
      <w:r w:rsidRPr="00390039">
        <w:rPr>
          <w:rFonts w:ascii="Trebuchet MS" w:hAnsi="Trebuchet MS"/>
          <w:b/>
          <w:bCs/>
        </w:rPr>
        <w:t>GUVERNUL ROMÂNIEI</w:t>
      </w:r>
    </w:p>
    <w:p w14:paraId="066F6D5C" w14:textId="77777777" w:rsidR="0026325C" w:rsidRPr="00390039" w:rsidRDefault="0026325C" w:rsidP="0026325C">
      <w:pPr>
        <w:autoSpaceDE w:val="0"/>
        <w:autoSpaceDN w:val="0"/>
        <w:adjustRightInd w:val="0"/>
        <w:jc w:val="center"/>
        <w:rPr>
          <w:rFonts w:ascii="Trebuchet MS" w:hAnsi="Trebuchet MS"/>
          <w:b/>
          <w:bCs/>
        </w:rPr>
      </w:pPr>
    </w:p>
    <w:p w14:paraId="7BC307F5" w14:textId="77777777" w:rsidR="00DE6E1F" w:rsidRPr="00390039" w:rsidRDefault="0026325C" w:rsidP="0026325C">
      <w:pPr>
        <w:autoSpaceDE w:val="0"/>
        <w:autoSpaceDN w:val="0"/>
        <w:adjustRightInd w:val="0"/>
        <w:jc w:val="center"/>
        <w:rPr>
          <w:rFonts w:ascii="Trebuchet MS" w:hAnsi="Trebuchet MS"/>
          <w:b/>
          <w:bCs/>
        </w:rPr>
      </w:pPr>
      <w:r w:rsidRPr="00390039">
        <w:rPr>
          <w:rFonts w:ascii="Trebuchet MS" w:hAnsi="Trebuchet MS"/>
          <w:b/>
          <w:bCs/>
        </w:rPr>
        <w:t>HOTĂRÂRE</w:t>
      </w:r>
    </w:p>
    <w:p w14:paraId="04154249" w14:textId="77777777" w:rsidR="00836B16" w:rsidRDefault="00836B16" w:rsidP="0026325C">
      <w:pPr>
        <w:autoSpaceDE w:val="0"/>
        <w:autoSpaceDN w:val="0"/>
        <w:adjustRightInd w:val="0"/>
        <w:jc w:val="center"/>
        <w:rPr>
          <w:b/>
          <w:bCs/>
          <w:sz w:val="24"/>
          <w:szCs w:val="24"/>
        </w:rPr>
      </w:pPr>
    </w:p>
    <w:p w14:paraId="3E9C9CCC" w14:textId="77777777" w:rsidR="006763BA" w:rsidRPr="00D03FFB" w:rsidRDefault="006763BA" w:rsidP="0026325C">
      <w:pPr>
        <w:autoSpaceDE w:val="0"/>
        <w:autoSpaceDN w:val="0"/>
        <w:adjustRightInd w:val="0"/>
        <w:jc w:val="center"/>
        <w:rPr>
          <w:b/>
          <w:bCs/>
          <w:sz w:val="24"/>
          <w:szCs w:val="24"/>
        </w:rPr>
      </w:pPr>
    </w:p>
    <w:p w14:paraId="19381361" w14:textId="45D3DFD9" w:rsidR="00D6314F" w:rsidRDefault="00390039" w:rsidP="00390039">
      <w:pPr>
        <w:autoSpaceDE w:val="0"/>
        <w:autoSpaceDN w:val="0"/>
        <w:adjustRightInd w:val="0"/>
        <w:spacing w:line="360" w:lineRule="auto"/>
        <w:jc w:val="center"/>
        <w:rPr>
          <w:rFonts w:ascii="Trebuchet MS" w:hAnsi="Trebuchet MS"/>
          <w:b/>
          <w:bCs/>
          <w:sz w:val="24"/>
          <w:szCs w:val="24"/>
        </w:rPr>
      </w:pPr>
      <w:bookmarkStart w:id="0" w:name="_Hlk216175202"/>
      <w:r w:rsidRPr="00390039">
        <w:rPr>
          <w:rFonts w:ascii="Trebuchet MS" w:hAnsi="Trebuchet MS"/>
          <w:b/>
          <w:bCs/>
          <w:sz w:val="24"/>
          <w:szCs w:val="24"/>
        </w:rPr>
        <w:t>privind instituirea supravegher</w:t>
      </w:r>
      <w:r w:rsidR="00342D80">
        <w:rPr>
          <w:rFonts w:ascii="Trebuchet MS" w:hAnsi="Trebuchet MS"/>
          <w:b/>
          <w:bCs/>
          <w:sz w:val="24"/>
          <w:szCs w:val="24"/>
        </w:rPr>
        <w:t>ii</w:t>
      </w:r>
      <w:r w:rsidRPr="00390039">
        <w:rPr>
          <w:rFonts w:ascii="Trebuchet MS" w:hAnsi="Trebuchet MS"/>
          <w:b/>
          <w:bCs/>
          <w:sz w:val="24"/>
          <w:szCs w:val="24"/>
        </w:rPr>
        <w:t xml:space="preserve"> extins</w:t>
      </w:r>
      <w:r w:rsidR="00342D80">
        <w:rPr>
          <w:rFonts w:ascii="Trebuchet MS" w:hAnsi="Trebuchet MS"/>
          <w:b/>
          <w:bCs/>
          <w:sz w:val="24"/>
          <w:szCs w:val="24"/>
        </w:rPr>
        <w:t>e</w:t>
      </w:r>
      <w:r w:rsidRPr="00390039">
        <w:rPr>
          <w:rFonts w:ascii="Trebuchet MS" w:hAnsi="Trebuchet MS"/>
          <w:b/>
          <w:bCs/>
          <w:sz w:val="24"/>
          <w:szCs w:val="24"/>
        </w:rPr>
        <w:t xml:space="preserve"> asupra unor entități din domeniul </w:t>
      </w:r>
      <w:r>
        <w:rPr>
          <w:rFonts w:ascii="Trebuchet MS" w:hAnsi="Trebuchet MS"/>
          <w:b/>
          <w:bCs/>
          <w:sz w:val="24"/>
          <w:szCs w:val="24"/>
        </w:rPr>
        <w:t xml:space="preserve">              </w:t>
      </w:r>
      <w:r w:rsidRPr="00390039">
        <w:rPr>
          <w:rFonts w:ascii="Trebuchet MS" w:hAnsi="Trebuchet MS"/>
          <w:b/>
          <w:bCs/>
          <w:sz w:val="24"/>
          <w:szCs w:val="24"/>
        </w:rPr>
        <w:t>energetic</w:t>
      </w:r>
      <w:r w:rsidR="00342D80">
        <w:rPr>
          <w:rFonts w:ascii="Trebuchet MS" w:hAnsi="Trebuchet MS"/>
          <w:b/>
          <w:bCs/>
          <w:sz w:val="24"/>
          <w:szCs w:val="24"/>
        </w:rPr>
        <w:t>,</w:t>
      </w:r>
      <w:r w:rsidRPr="00390039">
        <w:rPr>
          <w:rFonts w:ascii="Trebuchet MS" w:hAnsi="Trebuchet MS"/>
          <w:b/>
          <w:bCs/>
          <w:sz w:val="24"/>
          <w:szCs w:val="24"/>
        </w:rPr>
        <w:t xml:space="preserve"> desemnarea </w:t>
      </w:r>
      <w:r w:rsidR="00342D80">
        <w:rPr>
          <w:rFonts w:ascii="Trebuchet MS" w:hAnsi="Trebuchet MS"/>
          <w:b/>
          <w:bCs/>
          <w:sz w:val="24"/>
          <w:szCs w:val="24"/>
        </w:rPr>
        <w:t xml:space="preserve">unui </w:t>
      </w:r>
      <w:r w:rsidRPr="00390039">
        <w:rPr>
          <w:rFonts w:ascii="Trebuchet MS" w:hAnsi="Trebuchet MS"/>
          <w:b/>
          <w:bCs/>
          <w:sz w:val="24"/>
          <w:szCs w:val="24"/>
        </w:rPr>
        <w:t>supraveghetor</w:t>
      </w:r>
      <w:r w:rsidR="00342D80">
        <w:rPr>
          <w:rFonts w:ascii="Trebuchet MS" w:hAnsi="Trebuchet MS"/>
          <w:b/>
          <w:bCs/>
          <w:sz w:val="24"/>
          <w:szCs w:val="24"/>
        </w:rPr>
        <w:t xml:space="preserve"> și a altor măsuri necesare pentru derularea eficientă a supravegherii extinse</w:t>
      </w:r>
    </w:p>
    <w:bookmarkEnd w:id="0"/>
    <w:p w14:paraId="174C3ED7" w14:textId="77777777" w:rsidR="00390039" w:rsidRPr="00390039" w:rsidRDefault="00390039" w:rsidP="00390039">
      <w:pPr>
        <w:autoSpaceDE w:val="0"/>
        <w:autoSpaceDN w:val="0"/>
        <w:adjustRightInd w:val="0"/>
        <w:spacing w:line="360" w:lineRule="auto"/>
        <w:jc w:val="center"/>
        <w:rPr>
          <w:sz w:val="24"/>
          <w:szCs w:val="24"/>
        </w:rPr>
      </w:pPr>
    </w:p>
    <w:p w14:paraId="7F156EF9" w14:textId="185D469C" w:rsidR="00E74EDF" w:rsidRPr="00390039" w:rsidRDefault="001814C3" w:rsidP="00101D0C">
      <w:pPr>
        <w:autoSpaceDE w:val="0"/>
        <w:autoSpaceDN w:val="0"/>
        <w:adjustRightInd w:val="0"/>
        <w:spacing w:line="360" w:lineRule="auto"/>
        <w:jc w:val="both"/>
        <w:rPr>
          <w:rFonts w:ascii="Trebuchet MS" w:hAnsi="Trebuchet MS"/>
          <w:sz w:val="24"/>
          <w:szCs w:val="24"/>
        </w:rPr>
      </w:pPr>
      <w:r>
        <w:rPr>
          <w:rFonts w:ascii="Trebuchet MS" w:hAnsi="Trebuchet MS"/>
          <w:sz w:val="24"/>
          <w:szCs w:val="24"/>
        </w:rPr>
        <w:t>Având în vedere prevederile</w:t>
      </w:r>
      <w:r w:rsidR="00B42E3D">
        <w:rPr>
          <w:rFonts w:ascii="Trebuchet MS" w:hAnsi="Trebuchet MS"/>
          <w:sz w:val="24"/>
          <w:szCs w:val="24"/>
        </w:rPr>
        <w:t xml:space="preserve"> </w:t>
      </w:r>
      <w:r w:rsidR="00B42E3D" w:rsidRPr="00390039">
        <w:rPr>
          <w:rFonts w:ascii="Trebuchet MS" w:hAnsi="Trebuchet MS"/>
          <w:sz w:val="24"/>
          <w:szCs w:val="24"/>
        </w:rPr>
        <w:t>art. 8</w:t>
      </w:r>
      <w:r w:rsidR="00B42E3D" w:rsidRPr="00390039">
        <w:rPr>
          <w:rFonts w:ascii="Trebuchet MS" w:hAnsi="Trebuchet MS"/>
          <w:sz w:val="24"/>
          <w:szCs w:val="24"/>
          <w:vertAlign w:val="superscript"/>
          <w:lang w:val="en-US"/>
        </w:rPr>
        <w:t>5</w:t>
      </w:r>
      <w:r w:rsidR="00B42E3D" w:rsidRPr="00390039">
        <w:rPr>
          <w:rFonts w:ascii="Trebuchet MS" w:hAnsi="Trebuchet MS"/>
          <w:sz w:val="24"/>
          <w:szCs w:val="24"/>
        </w:rPr>
        <w:t xml:space="preserve"> alin.</w:t>
      </w:r>
      <w:r w:rsidR="00193788">
        <w:rPr>
          <w:rFonts w:ascii="Trebuchet MS" w:hAnsi="Trebuchet MS"/>
          <w:sz w:val="24"/>
          <w:szCs w:val="24"/>
        </w:rPr>
        <w:t xml:space="preserve"> </w:t>
      </w:r>
      <w:r w:rsidR="00B42E3D" w:rsidRPr="00390039">
        <w:rPr>
          <w:rFonts w:ascii="Trebuchet MS" w:hAnsi="Trebuchet MS"/>
          <w:sz w:val="24"/>
          <w:szCs w:val="24"/>
        </w:rPr>
        <w:t xml:space="preserve">(1) din </w:t>
      </w:r>
      <w:r w:rsidR="00B42E3D" w:rsidRPr="00342D80">
        <w:rPr>
          <w:rFonts w:ascii="Trebuchet MS" w:hAnsi="Trebuchet MS"/>
          <w:sz w:val="24"/>
          <w:szCs w:val="24"/>
        </w:rPr>
        <w:t xml:space="preserve">Ordonanţa de urgenţă a Guvernului </w:t>
      </w:r>
      <w:r w:rsidR="00141F79">
        <w:rPr>
          <w:rFonts w:ascii="Trebuchet MS" w:hAnsi="Trebuchet MS"/>
          <w:sz w:val="24"/>
          <w:szCs w:val="24"/>
        </w:rPr>
        <w:t xml:space="preserve">                           </w:t>
      </w:r>
      <w:r>
        <w:rPr>
          <w:rFonts w:ascii="Trebuchet MS" w:hAnsi="Trebuchet MS"/>
          <w:sz w:val="24"/>
          <w:szCs w:val="24"/>
        </w:rPr>
        <w:t>nr.</w:t>
      </w:r>
      <w:r w:rsidR="00B42E3D" w:rsidRPr="00390039">
        <w:rPr>
          <w:rFonts w:ascii="Trebuchet MS" w:hAnsi="Trebuchet MS"/>
          <w:sz w:val="24"/>
          <w:szCs w:val="24"/>
        </w:rPr>
        <w:t xml:space="preserve"> 202/2008 </w:t>
      </w:r>
      <w:r w:rsidR="00B42E3D" w:rsidRPr="00C2621F">
        <w:rPr>
          <w:rFonts w:ascii="Trebuchet MS" w:hAnsi="Trebuchet MS"/>
          <w:sz w:val="24"/>
          <w:szCs w:val="24"/>
        </w:rPr>
        <w:t>privind punerea în aplicare a sancţiunilor internaţionale</w:t>
      </w:r>
      <w:r w:rsidR="00B42E3D" w:rsidRPr="00390039">
        <w:rPr>
          <w:rFonts w:ascii="Trebuchet MS" w:hAnsi="Trebuchet MS"/>
          <w:sz w:val="24"/>
          <w:szCs w:val="24"/>
        </w:rPr>
        <w:t xml:space="preserve">, </w:t>
      </w:r>
      <w:r w:rsidR="00B42E3D" w:rsidRPr="00342D80">
        <w:rPr>
          <w:rFonts w:ascii="Trebuchet MS" w:hAnsi="Trebuchet MS"/>
          <w:sz w:val="24"/>
          <w:szCs w:val="24"/>
          <w:lang w:val="en-US"/>
        </w:rPr>
        <w:t xml:space="preserve">aprobată cu modificări prin Legea </w:t>
      </w:r>
      <w:hyperlink r:id="rId8" w:tgtFrame="_blank" w:history="1">
        <w:r w:rsidR="00B42E3D" w:rsidRPr="00575669">
          <w:rPr>
            <w:rStyle w:val="Hyperlink"/>
            <w:rFonts w:ascii="Trebuchet MS" w:hAnsi="Trebuchet MS"/>
            <w:color w:val="auto"/>
            <w:sz w:val="24"/>
            <w:szCs w:val="24"/>
            <w:u w:val="none"/>
            <w:lang w:val="en-US"/>
          </w:rPr>
          <w:t>nr. 217/2009</w:t>
        </w:r>
      </w:hyperlink>
      <w:r w:rsidR="00B42E3D" w:rsidRPr="00575669">
        <w:rPr>
          <w:rFonts w:ascii="Trebuchet MS" w:hAnsi="Trebuchet MS"/>
          <w:sz w:val="24"/>
          <w:szCs w:val="24"/>
          <w:lang w:val="en-US"/>
        </w:rPr>
        <w:t xml:space="preserve">, </w:t>
      </w:r>
      <w:r w:rsidR="00B42E3D" w:rsidRPr="00342D80">
        <w:rPr>
          <w:rFonts w:ascii="Trebuchet MS" w:hAnsi="Trebuchet MS"/>
          <w:sz w:val="24"/>
          <w:szCs w:val="24"/>
          <w:lang w:val="en-US"/>
        </w:rPr>
        <w:t>cu modificările şi completările ulterioare</w:t>
      </w:r>
      <w:r w:rsidR="00B42E3D">
        <w:rPr>
          <w:rFonts w:ascii="Trebuchet MS" w:hAnsi="Trebuchet MS"/>
          <w:sz w:val="24"/>
          <w:szCs w:val="24"/>
          <w:lang w:val="en-US"/>
        </w:rPr>
        <w:t>,</w:t>
      </w:r>
    </w:p>
    <w:p w14:paraId="744F4F93" w14:textId="5E1DE20B" w:rsidR="00836B16" w:rsidRPr="00390039" w:rsidRDefault="001814C3" w:rsidP="006763BA">
      <w:pPr>
        <w:autoSpaceDE w:val="0"/>
        <w:autoSpaceDN w:val="0"/>
        <w:adjustRightInd w:val="0"/>
        <w:spacing w:line="360" w:lineRule="auto"/>
        <w:rPr>
          <w:rFonts w:ascii="Trebuchet MS" w:hAnsi="Trebuchet MS"/>
          <w:sz w:val="24"/>
          <w:szCs w:val="24"/>
        </w:rPr>
      </w:pPr>
      <w:r>
        <w:rPr>
          <w:rFonts w:ascii="Trebuchet MS" w:hAnsi="Trebuchet MS"/>
          <w:sz w:val="24"/>
          <w:szCs w:val="24"/>
        </w:rPr>
        <w:t>î</w:t>
      </w:r>
      <w:r w:rsidRPr="001814C3">
        <w:rPr>
          <w:rFonts w:ascii="Trebuchet MS" w:hAnsi="Trebuchet MS"/>
          <w:sz w:val="24"/>
          <w:szCs w:val="24"/>
        </w:rPr>
        <w:t>n temeiul art. 108 din Constituţia României, republicată</w:t>
      </w:r>
    </w:p>
    <w:p w14:paraId="6EB12B71" w14:textId="77777777" w:rsidR="00B861A9" w:rsidRDefault="00B861A9" w:rsidP="006763BA">
      <w:pPr>
        <w:autoSpaceDE w:val="0"/>
        <w:autoSpaceDN w:val="0"/>
        <w:adjustRightInd w:val="0"/>
        <w:spacing w:line="360" w:lineRule="auto"/>
        <w:rPr>
          <w:rFonts w:ascii="Trebuchet MS" w:hAnsi="Trebuchet MS"/>
          <w:sz w:val="24"/>
          <w:szCs w:val="24"/>
        </w:rPr>
      </w:pPr>
    </w:p>
    <w:p w14:paraId="7715C55E" w14:textId="352F3280" w:rsidR="00836B16" w:rsidRPr="00390039" w:rsidRDefault="00E74EDF" w:rsidP="00B861A9">
      <w:pPr>
        <w:autoSpaceDE w:val="0"/>
        <w:autoSpaceDN w:val="0"/>
        <w:adjustRightInd w:val="0"/>
        <w:spacing w:line="360" w:lineRule="auto"/>
        <w:ind w:firstLine="720"/>
        <w:rPr>
          <w:rFonts w:ascii="Trebuchet MS" w:hAnsi="Trebuchet MS"/>
          <w:b/>
          <w:bCs/>
          <w:sz w:val="24"/>
          <w:szCs w:val="24"/>
        </w:rPr>
      </w:pPr>
      <w:r w:rsidRPr="00390039">
        <w:rPr>
          <w:rFonts w:ascii="Trebuchet MS" w:hAnsi="Trebuchet MS"/>
          <w:b/>
          <w:bCs/>
          <w:sz w:val="24"/>
          <w:szCs w:val="24"/>
        </w:rPr>
        <w:t>Guvernul României adoptă prezenta hotărâre</w:t>
      </w:r>
      <w:r w:rsidR="00657F15" w:rsidRPr="00390039">
        <w:rPr>
          <w:rFonts w:ascii="Trebuchet MS" w:hAnsi="Trebuchet MS"/>
          <w:b/>
          <w:bCs/>
          <w:sz w:val="24"/>
          <w:szCs w:val="24"/>
          <w:lang w:val="en-US"/>
        </w:rPr>
        <w:t>:</w:t>
      </w:r>
      <w:r w:rsidRPr="00390039">
        <w:rPr>
          <w:rFonts w:ascii="Trebuchet MS" w:hAnsi="Trebuchet MS"/>
          <w:b/>
          <w:bCs/>
          <w:sz w:val="24"/>
          <w:szCs w:val="24"/>
        </w:rPr>
        <w:t xml:space="preserve">  </w:t>
      </w:r>
    </w:p>
    <w:p w14:paraId="1941A0AF" w14:textId="77777777" w:rsidR="00E74EDF" w:rsidRPr="00390039" w:rsidRDefault="00E74EDF" w:rsidP="006763BA">
      <w:pPr>
        <w:autoSpaceDE w:val="0"/>
        <w:autoSpaceDN w:val="0"/>
        <w:adjustRightInd w:val="0"/>
        <w:spacing w:line="360" w:lineRule="auto"/>
        <w:rPr>
          <w:rFonts w:ascii="Trebuchet MS" w:hAnsi="Trebuchet MS"/>
          <w:b/>
          <w:bCs/>
          <w:sz w:val="24"/>
          <w:szCs w:val="24"/>
        </w:rPr>
      </w:pPr>
    </w:p>
    <w:p w14:paraId="1E19410F" w14:textId="1194B553" w:rsidR="008D1D45" w:rsidRPr="00B861A9" w:rsidRDefault="00E74EDF" w:rsidP="00575669">
      <w:pPr>
        <w:autoSpaceDE w:val="0"/>
        <w:autoSpaceDN w:val="0"/>
        <w:adjustRightInd w:val="0"/>
        <w:spacing w:line="360" w:lineRule="auto"/>
        <w:jc w:val="both"/>
        <w:rPr>
          <w:rFonts w:ascii="Trebuchet MS" w:hAnsi="Trebuchet MS"/>
          <w:color w:val="000000" w:themeColor="text1"/>
          <w:sz w:val="24"/>
          <w:szCs w:val="24"/>
        </w:rPr>
      </w:pPr>
      <w:r w:rsidRPr="00B861A9">
        <w:rPr>
          <w:rFonts w:ascii="Trebuchet MS" w:hAnsi="Trebuchet MS"/>
          <w:b/>
          <w:bCs/>
          <w:color w:val="000000" w:themeColor="text1"/>
          <w:sz w:val="24"/>
          <w:szCs w:val="24"/>
        </w:rPr>
        <w:t>Art</w:t>
      </w:r>
      <w:bookmarkStart w:id="1" w:name="_Hlk183597931"/>
      <w:r w:rsidR="00A425FE" w:rsidRPr="00B861A9">
        <w:rPr>
          <w:rFonts w:ascii="Trebuchet MS" w:hAnsi="Trebuchet MS"/>
          <w:b/>
          <w:bCs/>
          <w:color w:val="000000" w:themeColor="text1"/>
          <w:sz w:val="24"/>
          <w:szCs w:val="24"/>
        </w:rPr>
        <w:t xml:space="preserve">. </w:t>
      </w:r>
      <w:r w:rsidR="00E73122" w:rsidRPr="00B861A9">
        <w:rPr>
          <w:rFonts w:ascii="Trebuchet MS" w:hAnsi="Trebuchet MS"/>
          <w:b/>
          <w:bCs/>
          <w:color w:val="000000" w:themeColor="text1"/>
          <w:sz w:val="24"/>
          <w:szCs w:val="24"/>
        </w:rPr>
        <w:t>1</w:t>
      </w:r>
      <w:r w:rsidR="00575669" w:rsidRPr="00B861A9">
        <w:rPr>
          <w:rFonts w:ascii="Trebuchet MS" w:hAnsi="Trebuchet MS"/>
          <w:b/>
          <w:bCs/>
          <w:color w:val="000000" w:themeColor="text1"/>
          <w:sz w:val="24"/>
          <w:szCs w:val="24"/>
        </w:rPr>
        <w:t>.</w:t>
      </w:r>
      <w:r w:rsidR="00EC1E94" w:rsidRPr="00B861A9">
        <w:rPr>
          <w:rFonts w:ascii="Trebuchet MS" w:hAnsi="Trebuchet MS"/>
          <w:color w:val="000000" w:themeColor="text1"/>
          <w:sz w:val="24"/>
          <w:szCs w:val="24"/>
        </w:rPr>
        <w:t xml:space="preserve"> - </w:t>
      </w:r>
      <w:r w:rsidR="008D1D45" w:rsidRPr="00B861A9">
        <w:rPr>
          <w:rFonts w:ascii="Trebuchet MS" w:hAnsi="Trebuchet MS"/>
          <w:color w:val="000000" w:themeColor="text1"/>
          <w:sz w:val="24"/>
          <w:szCs w:val="24"/>
        </w:rPr>
        <w:t>(1)</w:t>
      </w:r>
      <w:r w:rsidR="008D1D45" w:rsidRPr="00B861A9">
        <w:rPr>
          <w:color w:val="000000" w:themeColor="text1"/>
        </w:rPr>
        <w:t xml:space="preserve"> </w:t>
      </w:r>
      <w:r w:rsidR="008D1D45" w:rsidRPr="00B861A9">
        <w:rPr>
          <w:rFonts w:ascii="Trebuchet MS" w:hAnsi="Trebuchet MS"/>
          <w:color w:val="000000" w:themeColor="text1"/>
          <w:sz w:val="24"/>
          <w:szCs w:val="24"/>
        </w:rPr>
        <w:t>Se constată existența unui impact economic semnificativ al efectelor produse asupra economiei pe teritoriul României de sancțiunile unilaterale adoptate de către alte state, care nu sunt obligatorii pentru România, dar care produc efecte pe teritoriul României, în sensul art. 8</w:t>
      </w:r>
      <w:r w:rsidR="008D1D45" w:rsidRPr="00B861A9">
        <w:rPr>
          <w:rFonts w:ascii="Trebuchet MS" w:hAnsi="Trebuchet MS"/>
          <w:color w:val="000000" w:themeColor="text1"/>
          <w:sz w:val="24"/>
          <w:szCs w:val="24"/>
          <w:vertAlign w:val="superscript"/>
        </w:rPr>
        <w:t>5</w:t>
      </w:r>
      <w:r w:rsidR="008D1D45" w:rsidRPr="00B861A9">
        <w:rPr>
          <w:rFonts w:ascii="Trebuchet MS" w:hAnsi="Trebuchet MS"/>
          <w:color w:val="000000" w:themeColor="text1"/>
          <w:sz w:val="24"/>
          <w:szCs w:val="24"/>
        </w:rPr>
        <w:t xml:space="preserve"> alin. (2) </w:t>
      </w:r>
      <w:bookmarkStart w:id="2" w:name="_Hlk218852652"/>
      <w:r w:rsidR="008D1D45" w:rsidRPr="00B861A9">
        <w:rPr>
          <w:rFonts w:ascii="Trebuchet MS" w:hAnsi="Trebuchet MS"/>
          <w:color w:val="000000" w:themeColor="text1"/>
          <w:sz w:val="24"/>
          <w:szCs w:val="24"/>
        </w:rPr>
        <w:t>din Ordonanța de urgență a Guvernului nr. 202/2008, aprobată cu modificări prin Legea nr. 217/2009, cu modificările și completările ulterioare</w:t>
      </w:r>
      <w:bookmarkEnd w:id="2"/>
      <w:r w:rsidR="00C073C2">
        <w:rPr>
          <w:rFonts w:ascii="Trebuchet MS" w:hAnsi="Trebuchet MS"/>
          <w:color w:val="000000" w:themeColor="text1"/>
          <w:sz w:val="24"/>
          <w:szCs w:val="24"/>
        </w:rPr>
        <w:t>.</w:t>
      </w:r>
    </w:p>
    <w:p w14:paraId="099DBC53" w14:textId="784432AB" w:rsidR="008D1D45" w:rsidRPr="00B861A9" w:rsidRDefault="008D1D45" w:rsidP="00575669">
      <w:pPr>
        <w:autoSpaceDE w:val="0"/>
        <w:autoSpaceDN w:val="0"/>
        <w:adjustRightInd w:val="0"/>
        <w:spacing w:line="360" w:lineRule="auto"/>
        <w:jc w:val="both"/>
        <w:rPr>
          <w:rFonts w:ascii="Trebuchet MS" w:hAnsi="Trebuchet MS"/>
          <w:color w:val="000000" w:themeColor="text1"/>
          <w:sz w:val="24"/>
          <w:szCs w:val="24"/>
        </w:rPr>
      </w:pPr>
      <w:r w:rsidRPr="00B861A9">
        <w:rPr>
          <w:rFonts w:ascii="Trebuchet MS" w:hAnsi="Trebuchet MS"/>
          <w:color w:val="000000" w:themeColor="text1"/>
          <w:sz w:val="24"/>
          <w:szCs w:val="24"/>
        </w:rPr>
        <w:t>(2)</w:t>
      </w:r>
      <w:r w:rsidRPr="00B861A9">
        <w:rPr>
          <w:color w:val="000000" w:themeColor="text1"/>
        </w:rPr>
        <w:t xml:space="preserve"> </w:t>
      </w:r>
      <w:r w:rsidRPr="00B861A9">
        <w:rPr>
          <w:rFonts w:ascii="Trebuchet MS" w:hAnsi="Trebuchet MS"/>
          <w:color w:val="000000" w:themeColor="text1"/>
          <w:sz w:val="24"/>
          <w:szCs w:val="24"/>
        </w:rPr>
        <w:t>Impact</w:t>
      </w:r>
      <w:r w:rsidR="00AD5E0E" w:rsidRPr="00B861A9">
        <w:rPr>
          <w:rFonts w:ascii="Trebuchet MS" w:hAnsi="Trebuchet MS"/>
          <w:color w:val="000000" w:themeColor="text1"/>
          <w:sz w:val="24"/>
          <w:szCs w:val="24"/>
        </w:rPr>
        <w:t>ul</w:t>
      </w:r>
      <w:r w:rsidRPr="00B861A9">
        <w:rPr>
          <w:rFonts w:ascii="Trebuchet MS" w:hAnsi="Trebuchet MS"/>
          <w:color w:val="000000" w:themeColor="text1"/>
          <w:sz w:val="24"/>
          <w:szCs w:val="24"/>
        </w:rPr>
        <w:t xml:space="preserve"> economic semnificativ pe teritoriul României</w:t>
      </w:r>
      <w:r w:rsidR="00E8258E" w:rsidRPr="00B861A9">
        <w:rPr>
          <w:rFonts w:ascii="Trebuchet MS" w:hAnsi="Trebuchet MS"/>
          <w:color w:val="000000" w:themeColor="text1"/>
          <w:sz w:val="24"/>
          <w:szCs w:val="24"/>
        </w:rPr>
        <w:t xml:space="preserve"> </w:t>
      </w:r>
      <w:r w:rsidR="00F51379" w:rsidRPr="00B861A9">
        <w:rPr>
          <w:rFonts w:ascii="Trebuchet MS" w:hAnsi="Trebuchet MS"/>
          <w:color w:val="000000" w:themeColor="text1"/>
          <w:sz w:val="24"/>
          <w:szCs w:val="24"/>
        </w:rPr>
        <w:t>vizează</w:t>
      </w:r>
      <w:r w:rsidRPr="00B861A9">
        <w:rPr>
          <w:rFonts w:ascii="Trebuchet MS" w:hAnsi="Trebuchet MS"/>
          <w:color w:val="000000" w:themeColor="text1"/>
          <w:sz w:val="24"/>
          <w:szCs w:val="24"/>
        </w:rPr>
        <w:t xml:space="preserve"> piețel</w:t>
      </w:r>
      <w:r w:rsidR="00F51379" w:rsidRPr="00B861A9">
        <w:rPr>
          <w:rFonts w:ascii="Trebuchet MS" w:hAnsi="Trebuchet MS"/>
          <w:color w:val="000000" w:themeColor="text1"/>
          <w:sz w:val="24"/>
          <w:szCs w:val="24"/>
        </w:rPr>
        <w:t xml:space="preserve">e </w:t>
      </w:r>
      <w:r w:rsidRPr="00B861A9">
        <w:rPr>
          <w:rFonts w:ascii="Trebuchet MS" w:hAnsi="Trebuchet MS"/>
          <w:color w:val="000000" w:themeColor="text1"/>
          <w:sz w:val="24"/>
          <w:szCs w:val="24"/>
        </w:rPr>
        <w:t>aferente activității de extracție a petrolului brut, a serviciilor anexe extracției petrolului, a fabricării produselor obținute din prelucrarea țițeiului, precum și a comerțului cu combustibili ca urmare a sancțiunilor unilaterale adoptate de către alte state, care nu sunt obligatorii pentru România, dar care produc efecte pe teritoriul României</w:t>
      </w:r>
      <w:r w:rsidR="00AD5E0E" w:rsidRPr="00B861A9">
        <w:rPr>
          <w:rFonts w:ascii="Trebuchet MS" w:hAnsi="Trebuchet MS"/>
          <w:color w:val="000000" w:themeColor="text1"/>
          <w:sz w:val="24"/>
          <w:szCs w:val="24"/>
        </w:rPr>
        <w:t>.</w:t>
      </w:r>
    </w:p>
    <w:p w14:paraId="307282C0" w14:textId="19BB8210" w:rsidR="00575669" w:rsidRPr="00FF464E" w:rsidRDefault="008D1D45" w:rsidP="00FF464E">
      <w:pPr>
        <w:autoSpaceDE w:val="0"/>
        <w:autoSpaceDN w:val="0"/>
        <w:adjustRightInd w:val="0"/>
        <w:spacing w:line="360" w:lineRule="auto"/>
        <w:jc w:val="both"/>
        <w:rPr>
          <w:rFonts w:ascii="Trebuchet MS" w:hAnsi="Trebuchet MS"/>
          <w:sz w:val="24"/>
          <w:szCs w:val="24"/>
        </w:rPr>
      </w:pPr>
      <w:r w:rsidRPr="00B861A9">
        <w:rPr>
          <w:rFonts w:ascii="Trebuchet MS" w:hAnsi="Trebuchet MS"/>
          <w:b/>
          <w:bCs/>
          <w:color w:val="000000" w:themeColor="text1"/>
          <w:sz w:val="24"/>
          <w:szCs w:val="24"/>
        </w:rPr>
        <w:t>Art. 2</w:t>
      </w:r>
      <w:r w:rsidR="00E8258E" w:rsidRPr="00B861A9">
        <w:rPr>
          <w:rFonts w:ascii="Trebuchet MS" w:hAnsi="Trebuchet MS"/>
          <w:b/>
          <w:bCs/>
          <w:color w:val="000000" w:themeColor="text1"/>
          <w:sz w:val="24"/>
          <w:szCs w:val="24"/>
        </w:rPr>
        <w:t>.</w:t>
      </w:r>
      <w:r w:rsidR="005D521F">
        <w:rPr>
          <w:rFonts w:ascii="Trebuchet MS" w:hAnsi="Trebuchet MS"/>
          <w:b/>
          <w:bCs/>
          <w:color w:val="000000" w:themeColor="text1"/>
          <w:sz w:val="24"/>
          <w:szCs w:val="24"/>
        </w:rPr>
        <w:t xml:space="preserve"> </w:t>
      </w:r>
      <w:r w:rsidR="005D521F" w:rsidRPr="005D521F">
        <w:rPr>
          <w:rFonts w:ascii="Trebuchet MS" w:hAnsi="Trebuchet MS"/>
          <w:color w:val="000000" w:themeColor="text1"/>
          <w:sz w:val="24"/>
          <w:szCs w:val="24"/>
        </w:rPr>
        <w:t>-</w:t>
      </w:r>
      <w:r w:rsidRPr="00B861A9">
        <w:rPr>
          <w:rFonts w:ascii="Trebuchet MS" w:hAnsi="Trebuchet MS"/>
          <w:b/>
          <w:bCs/>
          <w:color w:val="000000" w:themeColor="text1"/>
          <w:sz w:val="24"/>
          <w:szCs w:val="24"/>
        </w:rPr>
        <w:t xml:space="preserve"> </w:t>
      </w:r>
      <w:r w:rsidR="00342D80" w:rsidRPr="00B861A9">
        <w:rPr>
          <w:rFonts w:ascii="Trebuchet MS" w:hAnsi="Trebuchet MS"/>
          <w:color w:val="000000" w:themeColor="text1"/>
          <w:sz w:val="24"/>
          <w:szCs w:val="24"/>
        </w:rPr>
        <w:t>Începând</w:t>
      </w:r>
      <w:r w:rsidRPr="00B861A9">
        <w:rPr>
          <w:rFonts w:ascii="Trebuchet MS" w:hAnsi="Trebuchet MS"/>
          <w:color w:val="000000" w:themeColor="text1"/>
          <w:sz w:val="24"/>
          <w:szCs w:val="24"/>
        </w:rPr>
        <w:t xml:space="preserve"> cu</w:t>
      </w:r>
      <w:r w:rsidR="00342D80" w:rsidRPr="00B861A9">
        <w:rPr>
          <w:rFonts w:ascii="Trebuchet MS" w:hAnsi="Trebuchet MS"/>
          <w:color w:val="000000" w:themeColor="text1"/>
          <w:sz w:val="24"/>
          <w:szCs w:val="24"/>
        </w:rPr>
        <w:t xml:space="preserve"> data </w:t>
      </w:r>
      <w:r w:rsidR="00731E49">
        <w:rPr>
          <w:rFonts w:ascii="Trebuchet MS" w:hAnsi="Trebuchet MS"/>
          <w:sz w:val="24"/>
          <w:szCs w:val="24"/>
        </w:rPr>
        <w:t xml:space="preserve">intrării în vigoare a prezentei hotărâri </w:t>
      </w:r>
      <w:r w:rsidR="00342D80" w:rsidRPr="00575669">
        <w:rPr>
          <w:rFonts w:ascii="Trebuchet MS" w:hAnsi="Trebuchet MS"/>
          <w:sz w:val="24"/>
          <w:szCs w:val="24"/>
        </w:rPr>
        <w:t xml:space="preserve">se instituie </w:t>
      </w:r>
      <w:r w:rsidR="00A425FE" w:rsidRPr="00575669">
        <w:rPr>
          <w:rFonts w:ascii="Trebuchet MS" w:hAnsi="Trebuchet MS"/>
          <w:sz w:val="24"/>
          <w:szCs w:val="24"/>
        </w:rPr>
        <w:t>măsura</w:t>
      </w:r>
      <w:r w:rsidR="00A425FE" w:rsidRPr="00390039">
        <w:rPr>
          <w:rFonts w:ascii="Trebuchet MS" w:hAnsi="Trebuchet MS"/>
          <w:sz w:val="24"/>
          <w:szCs w:val="24"/>
        </w:rPr>
        <w:t xml:space="preserve"> supravegher</w:t>
      </w:r>
      <w:r w:rsidR="00233BD1">
        <w:rPr>
          <w:rFonts w:ascii="Trebuchet MS" w:hAnsi="Trebuchet MS"/>
          <w:sz w:val="24"/>
          <w:szCs w:val="24"/>
        </w:rPr>
        <w:t>ii</w:t>
      </w:r>
      <w:r w:rsidR="00A425FE" w:rsidRPr="00390039">
        <w:rPr>
          <w:rFonts w:ascii="Trebuchet MS" w:hAnsi="Trebuchet MS"/>
          <w:sz w:val="24"/>
          <w:szCs w:val="24"/>
        </w:rPr>
        <w:t xml:space="preserve"> extins</w:t>
      </w:r>
      <w:r w:rsidR="00342D80">
        <w:rPr>
          <w:rFonts w:ascii="Trebuchet MS" w:hAnsi="Trebuchet MS"/>
          <w:sz w:val="24"/>
          <w:szCs w:val="24"/>
        </w:rPr>
        <w:t>e prevăzută de art. 8</w:t>
      </w:r>
      <w:r w:rsidR="00342D80" w:rsidRPr="00575669">
        <w:rPr>
          <w:rFonts w:ascii="Trebuchet MS" w:hAnsi="Trebuchet MS"/>
          <w:sz w:val="24"/>
          <w:szCs w:val="24"/>
          <w:vertAlign w:val="superscript"/>
        </w:rPr>
        <w:t>5</w:t>
      </w:r>
      <w:r w:rsidR="00342D80">
        <w:rPr>
          <w:rFonts w:ascii="Trebuchet MS" w:hAnsi="Trebuchet MS"/>
          <w:sz w:val="24"/>
          <w:szCs w:val="24"/>
        </w:rPr>
        <w:t xml:space="preserve"> și </w:t>
      </w:r>
      <w:r w:rsidR="00AD5E0E">
        <w:rPr>
          <w:rFonts w:ascii="Trebuchet MS" w:hAnsi="Trebuchet MS"/>
          <w:sz w:val="24"/>
          <w:szCs w:val="24"/>
        </w:rPr>
        <w:t xml:space="preserve">art. </w:t>
      </w:r>
      <w:r w:rsidR="00342D80">
        <w:rPr>
          <w:rFonts w:ascii="Trebuchet MS" w:hAnsi="Trebuchet MS"/>
          <w:sz w:val="24"/>
          <w:szCs w:val="24"/>
        </w:rPr>
        <w:t>8</w:t>
      </w:r>
      <w:r w:rsidR="00342D80" w:rsidRPr="00575669">
        <w:rPr>
          <w:rFonts w:ascii="Trebuchet MS" w:hAnsi="Trebuchet MS"/>
          <w:sz w:val="24"/>
          <w:szCs w:val="24"/>
          <w:vertAlign w:val="superscript"/>
        </w:rPr>
        <w:t xml:space="preserve">6 </w:t>
      </w:r>
      <w:r w:rsidR="00342D80">
        <w:rPr>
          <w:rFonts w:ascii="Trebuchet MS" w:hAnsi="Trebuchet MS"/>
          <w:sz w:val="24"/>
          <w:szCs w:val="24"/>
        </w:rPr>
        <w:t xml:space="preserve">din </w:t>
      </w:r>
      <w:r w:rsidR="00342D80" w:rsidRPr="00342D80">
        <w:rPr>
          <w:rFonts w:ascii="Trebuchet MS" w:hAnsi="Trebuchet MS"/>
          <w:sz w:val="24"/>
          <w:szCs w:val="24"/>
        </w:rPr>
        <w:t>Ordonanţa de urgenţă a Guvernului</w:t>
      </w:r>
      <w:r w:rsidR="00AD5E0E">
        <w:rPr>
          <w:rFonts w:ascii="Trebuchet MS" w:hAnsi="Trebuchet MS"/>
          <w:sz w:val="24"/>
          <w:szCs w:val="24"/>
        </w:rPr>
        <w:t xml:space="preserve"> nr.</w:t>
      </w:r>
      <w:r w:rsidR="00342D80" w:rsidRPr="00342D80">
        <w:rPr>
          <w:rFonts w:ascii="Trebuchet MS" w:hAnsi="Trebuchet MS"/>
          <w:sz w:val="24"/>
          <w:szCs w:val="24"/>
        </w:rPr>
        <w:t xml:space="preserve">  202/200</w:t>
      </w:r>
      <w:r w:rsidR="00342D80" w:rsidRPr="007B5633">
        <w:rPr>
          <w:rFonts w:ascii="Trebuchet MS" w:hAnsi="Trebuchet MS"/>
          <w:color w:val="000000" w:themeColor="text1"/>
          <w:sz w:val="24"/>
          <w:szCs w:val="24"/>
        </w:rPr>
        <w:t>8</w:t>
      </w:r>
      <w:r w:rsidR="00342D80" w:rsidRPr="00CE5A8C">
        <w:rPr>
          <w:rFonts w:ascii="Trebuchet MS" w:hAnsi="Trebuchet MS"/>
          <w:color w:val="EE0000"/>
          <w:sz w:val="24"/>
          <w:szCs w:val="24"/>
        </w:rPr>
        <w:t xml:space="preserve"> </w:t>
      </w:r>
      <w:r w:rsidR="00342D80" w:rsidRPr="00342D80">
        <w:rPr>
          <w:rFonts w:ascii="Trebuchet MS" w:hAnsi="Trebuchet MS"/>
          <w:sz w:val="24"/>
          <w:szCs w:val="24"/>
        </w:rPr>
        <w:t xml:space="preserve">privind punerea în aplicare a sancţiunilor internaţionale, </w:t>
      </w:r>
      <w:bookmarkStart w:id="3" w:name="_Hlk216977653"/>
      <w:r w:rsidR="00342D80" w:rsidRPr="00342D80">
        <w:rPr>
          <w:rFonts w:ascii="Trebuchet MS" w:hAnsi="Trebuchet MS"/>
          <w:sz w:val="24"/>
          <w:szCs w:val="24"/>
        </w:rPr>
        <w:t>aprobată cu modificări prin Legea nr. 217/2009, cu modificările şi completările ulterioare</w:t>
      </w:r>
      <w:bookmarkEnd w:id="3"/>
      <w:r w:rsidR="00342D80" w:rsidRPr="00342D80">
        <w:rPr>
          <w:rFonts w:ascii="Trebuchet MS" w:hAnsi="Trebuchet MS"/>
          <w:sz w:val="24"/>
          <w:szCs w:val="24"/>
        </w:rPr>
        <w:t>,</w:t>
      </w:r>
      <w:r w:rsidR="00A425FE" w:rsidRPr="00390039">
        <w:rPr>
          <w:rFonts w:ascii="Trebuchet MS" w:hAnsi="Trebuchet MS"/>
          <w:sz w:val="24"/>
          <w:szCs w:val="24"/>
        </w:rPr>
        <w:t xml:space="preserve"> </w:t>
      </w:r>
      <w:r w:rsidR="00342D80">
        <w:rPr>
          <w:rFonts w:ascii="Trebuchet MS" w:hAnsi="Trebuchet MS"/>
          <w:sz w:val="24"/>
          <w:szCs w:val="24"/>
        </w:rPr>
        <w:t xml:space="preserve">pentru operatorii economici </w:t>
      </w:r>
      <w:r w:rsidR="00233BD1">
        <w:rPr>
          <w:rFonts w:ascii="Trebuchet MS" w:hAnsi="Trebuchet MS"/>
          <w:sz w:val="24"/>
          <w:szCs w:val="24"/>
        </w:rPr>
        <w:t>identificați</w:t>
      </w:r>
      <w:r w:rsidR="00342D80">
        <w:rPr>
          <w:rFonts w:ascii="Trebuchet MS" w:hAnsi="Trebuchet MS"/>
          <w:sz w:val="24"/>
          <w:szCs w:val="24"/>
        </w:rPr>
        <w:t xml:space="preserve"> în anexa </w:t>
      </w:r>
      <w:r w:rsidR="00B42E3D">
        <w:rPr>
          <w:rFonts w:ascii="Trebuchet MS" w:hAnsi="Trebuchet MS"/>
          <w:sz w:val="24"/>
          <w:szCs w:val="24"/>
        </w:rPr>
        <w:t xml:space="preserve">nr. 1 </w:t>
      </w:r>
      <w:r w:rsidR="00342D80">
        <w:rPr>
          <w:rFonts w:ascii="Trebuchet MS" w:hAnsi="Trebuchet MS"/>
          <w:sz w:val="24"/>
          <w:szCs w:val="24"/>
        </w:rPr>
        <w:t>la prezenta hotărâre.</w:t>
      </w:r>
    </w:p>
    <w:p w14:paraId="180A39D3" w14:textId="4B6F57B4" w:rsidR="008D4AC6" w:rsidRPr="00E8258E" w:rsidRDefault="008D4AC6" w:rsidP="00FF464E">
      <w:pPr>
        <w:autoSpaceDE w:val="0"/>
        <w:autoSpaceDN w:val="0"/>
        <w:adjustRightInd w:val="0"/>
        <w:spacing w:line="360" w:lineRule="auto"/>
        <w:jc w:val="both"/>
        <w:rPr>
          <w:rFonts w:ascii="Trebuchet MS" w:hAnsi="Trebuchet MS"/>
          <w:strike/>
          <w:sz w:val="24"/>
          <w:szCs w:val="24"/>
          <w:lang w:val="en-US"/>
        </w:rPr>
      </w:pPr>
      <w:r w:rsidRPr="00B861A9">
        <w:rPr>
          <w:rFonts w:ascii="Trebuchet MS" w:hAnsi="Trebuchet MS"/>
          <w:b/>
          <w:bCs/>
          <w:color w:val="000000" w:themeColor="text1"/>
          <w:sz w:val="24"/>
          <w:szCs w:val="24"/>
          <w:lang w:val="en-US"/>
        </w:rPr>
        <w:t xml:space="preserve">Art. </w:t>
      </w:r>
      <w:r w:rsidR="00903211" w:rsidRPr="00B861A9">
        <w:rPr>
          <w:rFonts w:ascii="Trebuchet MS" w:hAnsi="Trebuchet MS"/>
          <w:b/>
          <w:bCs/>
          <w:color w:val="000000" w:themeColor="text1"/>
          <w:sz w:val="24"/>
          <w:szCs w:val="24"/>
          <w:lang w:val="en-US"/>
        </w:rPr>
        <w:t>3</w:t>
      </w:r>
      <w:r w:rsidRPr="00B861A9">
        <w:rPr>
          <w:rFonts w:ascii="Trebuchet MS" w:hAnsi="Trebuchet MS"/>
          <w:color w:val="000000" w:themeColor="text1"/>
          <w:sz w:val="24"/>
          <w:szCs w:val="24"/>
          <w:lang w:val="en-US"/>
        </w:rPr>
        <w:t>.</w:t>
      </w:r>
      <w:r w:rsidR="005D521F">
        <w:rPr>
          <w:rFonts w:ascii="Trebuchet MS" w:hAnsi="Trebuchet MS"/>
          <w:color w:val="000000" w:themeColor="text1"/>
          <w:sz w:val="24"/>
          <w:szCs w:val="24"/>
          <w:lang w:val="en-US"/>
        </w:rPr>
        <w:t xml:space="preserve"> - </w:t>
      </w:r>
      <w:r w:rsidRPr="00B861A9">
        <w:rPr>
          <w:rFonts w:ascii="Trebuchet MS" w:hAnsi="Trebuchet MS"/>
          <w:color w:val="000000" w:themeColor="text1"/>
          <w:sz w:val="24"/>
          <w:szCs w:val="24"/>
        </w:rPr>
        <w:t>În se</w:t>
      </w:r>
      <w:r w:rsidRPr="00B861A9">
        <w:rPr>
          <w:rFonts w:ascii="Trebuchet MS" w:hAnsi="Trebuchet MS"/>
          <w:sz w:val="24"/>
          <w:szCs w:val="24"/>
        </w:rPr>
        <w:t>nsul prezentei hotărâri,</w:t>
      </w:r>
      <w:r w:rsidR="00181B81" w:rsidRPr="00B861A9">
        <w:rPr>
          <w:rFonts w:ascii="Trebuchet MS" w:hAnsi="Trebuchet MS"/>
          <w:sz w:val="24"/>
          <w:szCs w:val="24"/>
        </w:rPr>
        <w:t xml:space="preserve"> noțiunile de </w:t>
      </w:r>
      <w:r w:rsidR="00181B81" w:rsidRPr="001C2DED">
        <w:rPr>
          <w:rFonts w:ascii="Trebuchet MS" w:hAnsi="Trebuchet MS"/>
          <w:sz w:val="24"/>
          <w:szCs w:val="24"/>
        </w:rPr>
        <w:t>sancţiuni internaţionale, persoane şi entităţi desemnate,</w:t>
      </w:r>
      <w:r w:rsidR="00181B81" w:rsidRPr="001C2DED">
        <w:t xml:space="preserve"> </w:t>
      </w:r>
      <w:r w:rsidR="00181B81" w:rsidRPr="001C2DED">
        <w:rPr>
          <w:rFonts w:ascii="Trebuchet MS" w:hAnsi="Trebuchet MS"/>
          <w:sz w:val="24"/>
          <w:szCs w:val="24"/>
        </w:rPr>
        <w:t>fonduri,</w:t>
      </w:r>
      <w:r w:rsidR="008D3FE2" w:rsidRPr="001C2DED">
        <w:rPr>
          <w:rFonts w:ascii="Trebuchet MS" w:hAnsi="Trebuchet MS"/>
          <w:sz w:val="24"/>
          <w:szCs w:val="24"/>
        </w:rPr>
        <w:t xml:space="preserve"> </w:t>
      </w:r>
      <w:r w:rsidR="00181B81" w:rsidRPr="001C2DED">
        <w:rPr>
          <w:rFonts w:ascii="Trebuchet MS" w:hAnsi="Trebuchet MS"/>
          <w:sz w:val="24"/>
          <w:szCs w:val="24"/>
        </w:rPr>
        <w:t>înghețarea</w:t>
      </w:r>
      <w:r w:rsidR="008D3FE2" w:rsidRPr="001C2DED">
        <w:rPr>
          <w:rFonts w:ascii="Trebuchet MS" w:hAnsi="Trebuchet MS"/>
          <w:sz w:val="24"/>
          <w:szCs w:val="24"/>
        </w:rPr>
        <w:t xml:space="preserve"> </w:t>
      </w:r>
      <w:r w:rsidR="00181B81" w:rsidRPr="001C2DED">
        <w:rPr>
          <w:rFonts w:ascii="Trebuchet MS" w:hAnsi="Trebuchet MS"/>
          <w:sz w:val="24"/>
          <w:szCs w:val="24"/>
        </w:rPr>
        <w:t>fondurilor, resurse economice, înghețarea resurselor economice</w:t>
      </w:r>
      <w:r w:rsidR="00181B81" w:rsidRPr="00B861A9">
        <w:rPr>
          <w:rFonts w:ascii="Trebuchet MS" w:hAnsi="Trebuchet MS"/>
          <w:i/>
          <w:iCs/>
          <w:sz w:val="24"/>
          <w:szCs w:val="24"/>
        </w:rPr>
        <w:t xml:space="preserve"> </w:t>
      </w:r>
      <w:r w:rsidR="00181B81" w:rsidRPr="00B861A9">
        <w:rPr>
          <w:rFonts w:ascii="Trebuchet MS" w:hAnsi="Trebuchet MS"/>
          <w:sz w:val="24"/>
          <w:szCs w:val="24"/>
        </w:rPr>
        <w:t>au înțelesul prevăzut de art. 2 alin.</w:t>
      </w:r>
      <w:r w:rsidR="008D3FE2" w:rsidRPr="00B861A9">
        <w:rPr>
          <w:rFonts w:ascii="Trebuchet MS" w:hAnsi="Trebuchet MS"/>
          <w:sz w:val="24"/>
          <w:szCs w:val="24"/>
        </w:rPr>
        <w:t xml:space="preserve"> </w:t>
      </w:r>
      <w:r w:rsidR="00181B81" w:rsidRPr="00B861A9">
        <w:rPr>
          <w:rFonts w:ascii="Trebuchet MS" w:hAnsi="Trebuchet MS"/>
          <w:sz w:val="24"/>
          <w:szCs w:val="24"/>
        </w:rPr>
        <w:t xml:space="preserve">(1) din Ordonanța de urgență a </w:t>
      </w:r>
      <w:r w:rsidR="00181B81" w:rsidRPr="00B861A9">
        <w:rPr>
          <w:rFonts w:ascii="Trebuchet MS" w:hAnsi="Trebuchet MS"/>
          <w:sz w:val="24"/>
          <w:szCs w:val="24"/>
        </w:rPr>
        <w:lastRenderedPageBreak/>
        <w:t>Guvernului nr. 202/2008, aprobată cu modificări prin Legea nr. 217/2009, cu modificările și completările ulterioare.</w:t>
      </w:r>
      <w:r w:rsidR="00181B81" w:rsidRPr="00181B81">
        <w:rPr>
          <w:rFonts w:ascii="Trebuchet MS" w:hAnsi="Trebuchet MS"/>
          <w:sz w:val="24"/>
          <w:szCs w:val="24"/>
          <w:lang w:val="en-US"/>
        </w:rPr>
        <w:t xml:space="preserve"> </w:t>
      </w:r>
    </w:p>
    <w:p w14:paraId="6B8D3819" w14:textId="42A29861" w:rsidR="00CF108B" w:rsidRPr="001C2DED" w:rsidRDefault="00A425FE" w:rsidP="00CF108B">
      <w:pPr>
        <w:autoSpaceDE w:val="0"/>
        <w:autoSpaceDN w:val="0"/>
        <w:adjustRightInd w:val="0"/>
        <w:spacing w:line="360" w:lineRule="auto"/>
        <w:jc w:val="both"/>
        <w:rPr>
          <w:rFonts w:ascii="Trebuchet MS" w:hAnsi="Trebuchet MS"/>
          <w:color w:val="000000" w:themeColor="text1"/>
          <w:sz w:val="24"/>
          <w:szCs w:val="24"/>
        </w:rPr>
      </w:pPr>
      <w:r w:rsidRPr="001C2DED">
        <w:rPr>
          <w:rFonts w:ascii="Trebuchet MS" w:hAnsi="Trebuchet MS"/>
          <w:b/>
          <w:bCs/>
          <w:color w:val="000000" w:themeColor="text1"/>
          <w:sz w:val="24"/>
          <w:szCs w:val="24"/>
        </w:rPr>
        <w:t xml:space="preserve">Art. </w:t>
      </w:r>
      <w:r w:rsidR="00903211" w:rsidRPr="001C2DED">
        <w:rPr>
          <w:rFonts w:ascii="Trebuchet MS" w:hAnsi="Trebuchet MS"/>
          <w:b/>
          <w:bCs/>
          <w:color w:val="000000" w:themeColor="text1"/>
          <w:sz w:val="24"/>
          <w:szCs w:val="24"/>
        </w:rPr>
        <w:t>4</w:t>
      </w:r>
      <w:r w:rsidRPr="001C2DED">
        <w:rPr>
          <w:rFonts w:ascii="Trebuchet MS" w:hAnsi="Trebuchet MS"/>
          <w:b/>
          <w:bCs/>
          <w:color w:val="000000" w:themeColor="text1"/>
          <w:sz w:val="24"/>
          <w:szCs w:val="24"/>
        </w:rPr>
        <w:t xml:space="preserve">. </w:t>
      </w:r>
      <w:r w:rsidR="00CF108B" w:rsidRPr="001C2DED">
        <w:rPr>
          <w:rFonts w:ascii="Trebuchet MS" w:hAnsi="Trebuchet MS"/>
          <w:b/>
          <w:bCs/>
          <w:color w:val="000000" w:themeColor="text1"/>
          <w:sz w:val="24"/>
          <w:szCs w:val="24"/>
        </w:rPr>
        <w:t xml:space="preserve">- </w:t>
      </w:r>
      <w:r w:rsidR="006370E9" w:rsidRPr="001C2DED">
        <w:rPr>
          <w:rFonts w:ascii="Trebuchet MS" w:hAnsi="Trebuchet MS"/>
          <w:color w:val="000000" w:themeColor="text1"/>
          <w:sz w:val="24"/>
          <w:szCs w:val="24"/>
          <w:lang w:val="en-US"/>
        </w:rPr>
        <w:t>S</w:t>
      </w:r>
      <w:r w:rsidRPr="001C2DED">
        <w:rPr>
          <w:rFonts w:ascii="Trebuchet MS" w:hAnsi="Trebuchet MS"/>
          <w:color w:val="000000" w:themeColor="text1"/>
          <w:sz w:val="24"/>
          <w:szCs w:val="24"/>
          <w:lang w:val="en-US"/>
        </w:rPr>
        <w:t xml:space="preserve">e </w:t>
      </w:r>
      <w:r w:rsidRPr="001C2DED">
        <w:rPr>
          <w:rFonts w:ascii="Trebuchet MS" w:hAnsi="Trebuchet MS"/>
          <w:color w:val="000000" w:themeColor="text1"/>
          <w:sz w:val="24"/>
          <w:szCs w:val="24"/>
        </w:rPr>
        <w:t xml:space="preserve">desemnează </w:t>
      </w:r>
      <w:r w:rsidR="006370E9" w:rsidRPr="001C2DED">
        <w:rPr>
          <w:rFonts w:ascii="Trebuchet MS" w:hAnsi="Trebuchet MS"/>
          <w:color w:val="000000" w:themeColor="text1"/>
          <w:sz w:val="24"/>
          <w:szCs w:val="24"/>
        </w:rPr>
        <w:t xml:space="preserve">începând </w:t>
      </w:r>
      <w:r w:rsidR="00731E49" w:rsidRPr="001C2DED">
        <w:rPr>
          <w:rFonts w:ascii="Trebuchet MS" w:hAnsi="Trebuchet MS"/>
          <w:color w:val="000000" w:themeColor="text1"/>
          <w:sz w:val="24"/>
          <w:szCs w:val="24"/>
        </w:rPr>
        <w:t>cu data prevăzută la art.</w:t>
      </w:r>
      <w:r w:rsidR="00DC6CF4" w:rsidRPr="001C2DED">
        <w:rPr>
          <w:rFonts w:ascii="Trebuchet MS" w:hAnsi="Trebuchet MS"/>
          <w:color w:val="000000" w:themeColor="text1"/>
          <w:sz w:val="24"/>
          <w:szCs w:val="24"/>
        </w:rPr>
        <w:t xml:space="preserve"> 2</w:t>
      </w:r>
      <w:r w:rsidR="006370E9" w:rsidRPr="001C2DED">
        <w:rPr>
          <w:rFonts w:ascii="Trebuchet MS" w:hAnsi="Trebuchet MS"/>
          <w:color w:val="000000" w:themeColor="text1"/>
          <w:sz w:val="24"/>
          <w:szCs w:val="24"/>
        </w:rPr>
        <w:t xml:space="preserve">, </w:t>
      </w:r>
      <w:r w:rsidRPr="001C2DED">
        <w:rPr>
          <w:rFonts w:ascii="Trebuchet MS" w:hAnsi="Trebuchet MS"/>
          <w:color w:val="000000" w:themeColor="text1"/>
          <w:sz w:val="24"/>
          <w:szCs w:val="24"/>
        </w:rPr>
        <w:t>în calitate de supraveghetor al activități</w:t>
      </w:r>
      <w:r w:rsidR="00B373D9" w:rsidRPr="001C2DED">
        <w:rPr>
          <w:rFonts w:ascii="Trebuchet MS" w:hAnsi="Trebuchet MS"/>
          <w:color w:val="000000" w:themeColor="text1"/>
          <w:sz w:val="24"/>
          <w:szCs w:val="24"/>
        </w:rPr>
        <w:t>i</w:t>
      </w:r>
      <w:r w:rsidRPr="001C2DED">
        <w:rPr>
          <w:rFonts w:ascii="Trebuchet MS" w:hAnsi="Trebuchet MS"/>
          <w:color w:val="000000" w:themeColor="text1"/>
          <w:sz w:val="24"/>
          <w:szCs w:val="24"/>
        </w:rPr>
        <w:t xml:space="preserve"> </w:t>
      </w:r>
      <w:r w:rsidR="005C615F" w:rsidRPr="001C2DED">
        <w:rPr>
          <w:rFonts w:ascii="Trebuchet MS" w:hAnsi="Trebuchet MS"/>
          <w:color w:val="000000" w:themeColor="text1"/>
          <w:sz w:val="24"/>
          <w:szCs w:val="24"/>
        </w:rPr>
        <w:t xml:space="preserve">operatorilor </w:t>
      </w:r>
      <w:r w:rsidR="00186ED1" w:rsidRPr="001C2DED">
        <w:rPr>
          <w:rFonts w:ascii="Trebuchet MS" w:hAnsi="Trebuchet MS"/>
          <w:color w:val="000000" w:themeColor="text1"/>
          <w:sz w:val="24"/>
          <w:szCs w:val="24"/>
        </w:rPr>
        <w:t>nominalizați</w:t>
      </w:r>
      <w:r w:rsidR="005C615F" w:rsidRPr="001C2DED">
        <w:rPr>
          <w:rFonts w:ascii="Trebuchet MS" w:hAnsi="Trebuchet MS"/>
          <w:color w:val="000000" w:themeColor="text1"/>
          <w:sz w:val="24"/>
          <w:szCs w:val="24"/>
        </w:rPr>
        <w:t xml:space="preserve"> în anexa nr. 1,</w:t>
      </w:r>
      <w:r w:rsidR="004712D5" w:rsidRPr="001C2DED">
        <w:rPr>
          <w:rFonts w:ascii="Trebuchet MS" w:hAnsi="Trebuchet MS"/>
          <w:color w:val="000000" w:themeColor="text1"/>
          <w:sz w:val="24"/>
          <w:szCs w:val="24"/>
        </w:rPr>
        <w:t xml:space="preserve"> denumiți</w:t>
      </w:r>
      <w:r w:rsidR="0048323A" w:rsidRPr="001C2DED">
        <w:rPr>
          <w:rFonts w:ascii="Trebuchet MS" w:hAnsi="Trebuchet MS"/>
          <w:color w:val="000000" w:themeColor="text1"/>
          <w:sz w:val="24"/>
          <w:szCs w:val="24"/>
        </w:rPr>
        <w:t>,</w:t>
      </w:r>
      <w:r w:rsidR="004712D5" w:rsidRPr="001C2DED">
        <w:rPr>
          <w:rFonts w:ascii="Trebuchet MS" w:hAnsi="Trebuchet MS"/>
          <w:color w:val="000000" w:themeColor="text1"/>
          <w:sz w:val="24"/>
          <w:szCs w:val="24"/>
        </w:rPr>
        <w:t xml:space="preserve"> în continuare</w:t>
      </w:r>
      <w:r w:rsidR="0048323A" w:rsidRPr="001C2DED">
        <w:rPr>
          <w:rFonts w:ascii="Trebuchet MS" w:hAnsi="Trebuchet MS"/>
          <w:color w:val="000000" w:themeColor="text1"/>
          <w:sz w:val="24"/>
          <w:szCs w:val="24"/>
        </w:rPr>
        <w:t>,</w:t>
      </w:r>
      <w:r w:rsidR="004712D5" w:rsidRPr="001C2DED">
        <w:rPr>
          <w:rFonts w:ascii="Trebuchet MS" w:hAnsi="Trebuchet MS"/>
          <w:color w:val="000000" w:themeColor="text1"/>
          <w:sz w:val="24"/>
          <w:szCs w:val="24"/>
        </w:rPr>
        <w:t xml:space="preserve"> entități supravegheate,</w:t>
      </w:r>
      <w:r w:rsidR="005C615F" w:rsidRPr="001C2DED">
        <w:rPr>
          <w:rFonts w:ascii="Trebuchet MS" w:hAnsi="Trebuchet MS"/>
          <w:color w:val="000000" w:themeColor="text1"/>
          <w:sz w:val="24"/>
          <w:szCs w:val="24"/>
        </w:rPr>
        <w:t xml:space="preserve"> persoan</w:t>
      </w:r>
      <w:r w:rsidR="00903211" w:rsidRPr="001C2DED">
        <w:rPr>
          <w:rFonts w:ascii="Trebuchet MS" w:hAnsi="Trebuchet MS"/>
          <w:color w:val="000000" w:themeColor="text1"/>
          <w:sz w:val="24"/>
          <w:szCs w:val="24"/>
        </w:rPr>
        <w:t xml:space="preserve">a </w:t>
      </w:r>
      <w:r w:rsidR="005C615F" w:rsidRPr="001C2DED">
        <w:rPr>
          <w:rFonts w:ascii="Trebuchet MS" w:hAnsi="Trebuchet MS"/>
          <w:color w:val="000000" w:themeColor="text1"/>
          <w:sz w:val="24"/>
          <w:szCs w:val="24"/>
        </w:rPr>
        <w:t>nominalizat</w:t>
      </w:r>
      <w:r w:rsidR="00903211" w:rsidRPr="001C2DED">
        <w:rPr>
          <w:rFonts w:ascii="Trebuchet MS" w:hAnsi="Trebuchet MS"/>
          <w:color w:val="000000" w:themeColor="text1"/>
          <w:sz w:val="24"/>
          <w:szCs w:val="24"/>
        </w:rPr>
        <w:t>ă</w:t>
      </w:r>
      <w:r w:rsidR="005C615F" w:rsidRPr="001C2DED">
        <w:rPr>
          <w:rFonts w:ascii="Trebuchet MS" w:hAnsi="Trebuchet MS"/>
          <w:color w:val="000000" w:themeColor="text1"/>
          <w:sz w:val="24"/>
          <w:szCs w:val="24"/>
        </w:rPr>
        <w:t xml:space="preserve"> în anexa nr. 2</w:t>
      </w:r>
      <w:r w:rsidR="00682973" w:rsidRPr="001C2DED">
        <w:rPr>
          <w:rFonts w:ascii="Trebuchet MS" w:hAnsi="Trebuchet MS"/>
          <w:color w:val="000000" w:themeColor="text1"/>
          <w:sz w:val="24"/>
          <w:szCs w:val="24"/>
        </w:rPr>
        <w:t xml:space="preserve"> la prezenta hotărâre</w:t>
      </w:r>
      <w:r w:rsidR="005C615F" w:rsidRPr="001C2DED">
        <w:rPr>
          <w:rFonts w:ascii="Trebuchet MS" w:hAnsi="Trebuchet MS"/>
          <w:color w:val="000000" w:themeColor="text1"/>
          <w:sz w:val="24"/>
          <w:szCs w:val="24"/>
        </w:rPr>
        <w:t xml:space="preserve">. </w:t>
      </w:r>
    </w:p>
    <w:p w14:paraId="67AC29AE" w14:textId="78CD3463" w:rsidR="00657F15" w:rsidRDefault="00186ED1" w:rsidP="00CF108B">
      <w:pPr>
        <w:autoSpaceDE w:val="0"/>
        <w:autoSpaceDN w:val="0"/>
        <w:adjustRightInd w:val="0"/>
        <w:spacing w:line="360" w:lineRule="auto"/>
        <w:jc w:val="both"/>
        <w:rPr>
          <w:rFonts w:ascii="Trebuchet MS" w:hAnsi="Trebuchet MS"/>
          <w:sz w:val="24"/>
          <w:szCs w:val="24"/>
        </w:rPr>
      </w:pPr>
      <w:r w:rsidRPr="001C2DED">
        <w:rPr>
          <w:rFonts w:ascii="Trebuchet MS" w:hAnsi="Trebuchet MS"/>
          <w:b/>
          <w:bCs/>
          <w:color w:val="000000" w:themeColor="text1"/>
          <w:sz w:val="24"/>
          <w:szCs w:val="24"/>
        </w:rPr>
        <w:t xml:space="preserve">Art. </w:t>
      </w:r>
      <w:r w:rsidR="00903211" w:rsidRPr="001C2DED">
        <w:rPr>
          <w:rFonts w:ascii="Trebuchet MS" w:hAnsi="Trebuchet MS"/>
          <w:b/>
          <w:bCs/>
          <w:color w:val="000000" w:themeColor="text1"/>
          <w:sz w:val="24"/>
          <w:szCs w:val="24"/>
        </w:rPr>
        <w:t>5</w:t>
      </w:r>
      <w:r w:rsidRPr="001C2DED">
        <w:rPr>
          <w:rFonts w:ascii="Trebuchet MS" w:hAnsi="Trebuchet MS"/>
          <w:b/>
          <w:bCs/>
          <w:color w:val="000000" w:themeColor="text1"/>
          <w:sz w:val="24"/>
          <w:szCs w:val="24"/>
        </w:rPr>
        <w:t>.</w:t>
      </w:r>
      <w:r w:rsidRPr="001C2DED">
        <w:rPr>
          <w:rFonts w:ascii="Trebuchet MS" w:hAnsi="Trebuchet MS"/>
          <w:color w:val="000000" w:themeColor="text1"/>
          <w:sz w:val="24"/>
          <w:szCs w:val="24"/>
        </w:rPr>
        <w:t xml:space="preserve"> </w:t>
      </w:r>
      <w:r w:rsidR="009F6D33" w:rsidRPr="001C2DED">
        <w:rPr>
          <w:rFonts w:ascii="Trebuchet MS" w:hAnsi="Trebuchet MS"/>
          <w:color w:val="000000" w:themeColor="text1"/>
          <w:sz w:val="24"/>
          <w:szCs w:val="24"/>
        </w:rPr>
        <w:t xml:space="preserve">- </w:t>
      </w:r>
      <w:r w:rsidR="00355B60" w:rsidRPr="001C2DED">
        <w:rPr>
          <w:rFonts w:ascii="Trebuchet MS" w:hAnsi="Trebuchet MS"/>
          <w:color w:val="000000" w:themeColor="text1"/>
          <w:sz w:val="24"/>
          <w:szCs w:val="24"/>
        </w:rPr>
        <w:t>Supraveghetorul</w:t>
      </w:r>
      <w:r w:rsidRPr="001C2DED">
        <w:rPr>
          <w:rFonts w:ascii="Trebuchet MS" w:hAnsi="Trebuchet MS"/>
          <w:color w:val="000000" w:themeColor="text1"/>
          <w:sz w:val="24"/>
          <w:szCs w:val="24"/>
        </w:rPr>
        <w:t xml:space="preserve"> desemnat </w:t>
      </w:r>
      <w:r w:rsidR="00355B60" w:rsidRPr="001C2DED">
        <w:rPr>
          <w:rFonts w:ascii="Trebuchet MS" w:hAnsi="Trebuchet MS"/>
          <w:color w:val="000000" w:themeColor="text1"/>
          <w:sz w:val="24"/>
          <w:szCs w:val="24"/>
        </w:rPr>
        <w:t>exercit</w:t>
      </w:r>
      <w:r w:rsidRPr="001C2DED">
        <w:rPr>
          <w:rFonts w:ascii="Trebuchet MS" w:hAnsi="Trebuchet MS"/>
          <w:color w:val="000000" w:themeColor="text1"/>
          <w:sz w:val="24"/>
          <w:szCs w:val="24"/>
        </w:rPr>
        <w:t xml:space="preserve">ă drepturile și asumă obligațiile stabilite la </w:t>
      </w:r>
      <w:bookmarkStart w:id="4" w:name="_Hlk216183709"/>
      <w:r w:rsidR="00682973" w:rsidRPr="001C2DED">
        <w:rPr>
          <w:rFonts w:ascii="Trebuchet MS" w:hAnsi="Trebuchet MS"/>
          <w:color w:val="000000" w:themeColor="text1"/>
          <w:sz w:val="24"/>
          <w:szCs w:val="24"/>
        </w:rPr>
        <w:t xml:space="preserve">       </w:t>
      </w:r>
      <w:r w:rsidRPr="001C2DED">
        <w:rPr>
          <w:rFonts w:ascii="Trebuchet MS" w:hAnsi="Trebuchet MS"/>
          <w:color w:val="000000" w:themeColor="text1"/>
          <w:sz w:val="24"/>
          <w:szCs w:val="24"/>
        </w:rPr>
        <w:t>art. 8</w:t>
      </w:r>
      <w:r w:rsidRPr="001C2DED">
        <w:rPr>
          <w:rFonts w:ascii="Trebuchet MS" w:hAnsi="Trebuchet MS"/>
          <w:color w:val="000000" w:themeColor="text1"/>
          <w:sz w:val="24"/>
          <w:szCs w:val="24"/>
          <w:vertAlign w:val="superscript"/>
        </w:rPr>
        <w:t>6</w:t>
      </w:r>
      <w:r w:rsidR="00355B60" w:rsidRPr="001C2DED">
        <w:rPr>
          <w:rFonts w:ascii="Trebuchet MS" w:hAnsi="Trebuchet MS"/>
          <w:color w:val="000000" w:themeColor="text1"/>
          <w:sz w:val="24"/>
          <w:szCs w:val="24"/>
        </w:rPr>
        <w:t xml:space="preserve"> </w:t>
      </w:r>
      <w:r w:rsidRPr="001C2DED">
        <w:rPr>
          <w:rFonts w:ascii="Trebuchet MS" w:hAnsi="Trebuchet MS"/>
          <w:color w:val="000000" w:themeColor="text1"/>
          <w:sz w:val="24"/>
          <w:szCs w:val="24"/>
        </w:rPr>
        <w:t>alin. (1) și (2)</w:t>
      </w:r>
      <w:r w:rsidR="00682973" w:rsidRPr="001C2DED">
        <w:rPr>
          <w:rFonts w:ascii="Trebuchet MS" w:hAnsi="Trebuchet MS"/>
          <w:color w:val="000000" w:themeColor="text1"/>
          <w:sz w:val="24"/>
          <w:szCs w:val="24"/>
        </w:rPr>
        <w:t xml:space="preserve"> din Ordonanța de urgență a Guvernului nr. 202/</w:t>
      </w:r>
      <w:r w:rsidR="00682973">
        <w:rPr>
          <w:rFonts w:ascii="Trebuchet MS" w:hAnsi="Trebuchet MS"/>
          <w:sz w:val="24"/>
          <w:szCs w:val="24"/>
        </w:rPr>
        <w:t xml:space="preserve">2008, </w:t>
      </w:r>
      <w:r w:rsidR="00682973" w:rsidRPr="00342D80">
        <w:rPr>
          <w:rFonts w:ascii="Trebuchet MS" w:hAnsi="Trebuchet MS"/>
          <w:sz w:val="24"/>
          <w:szCs w:val="24"/>
        </w:rPr>
        <w:t>aprobată cu modificări prin Legea nr. 217/2009, cu modificările şi completările ulterioare</w:t>
      </w:r>
      <w:r w:rsidR="00682973">
        <w:rPr>
          <w:rFonts w:ascii="Trebuchet MS" w:hAnsi="Trebuchet MS"/>
          <w:sz w:val="24"/>
          <w:szCs w:val="24"/>
        </w:rPr>
        <w:t>,</w:t>
      </w:r>
      <w:r>
        <w:rPr>
          <w:rFonts w:ascii="Trebuchet MS" w:hAnsi="Trebuchet MS"/>
          <w:sz w:val="24"/>
          <w:szCs w:val="24"/>
        </w:rPr>
        <w:t xml:space="preserve"> </w:t>
      </w:r>
      <w:bookmarkEnd w:id="4"/>
      <w:r>
        <w:rPr>
          <w:rFonts w:ascii="Trebuchet MS" w:hAnsi="Trebuchet MS"/>
          <w:sz w:val="24"/>
          <w:szCs w:val="24"/>
        </w:rPr>
        <w:t xml:space="preserve">cu privire la </w:t>
      </w:r>
      <w:r w:rsidRPr="001C2DED">
        <w:rPr>
          <w:rFonts w:ascii="Trebuchet MS" w:hAnsi="Trebuchet MS"/>
          <w:color w:val="000000" w:themeColor="text1"/>
          <w:sz w:val="24"/>
          <w:szCs w:val="24"/>
        </w:rPr>
        <w:t xml:space="preserve">activitatea </w:t>
      </w:r>
      <w:r w:rsidR="004712D5" w:rsidRPr="001C2DED">
        <w:rPr>
          <w:rFonts w:ascii="Trebuchet MS" w:hAnsi="Trebuchet MS"/>
          <w:color w:val="000000" w:themeColor="text1"/>
          <w:sz w:val="24"/>
          <w:szCs w:val="24"/>
        </w:rPr>
        <w:t>entități</w:t>
      </w:r>
      <w:r w:rsidR="00BC49E8" w:rsidRPr="001C2DED">
        <w:rPr>
          <w:rFonts w:ascii="Trebuchet MS" w:hAnsi="Trebuchet MS"/>
          <w:color w:val="000000" w:themeColor="text1"/>
          <w:sz w:val="24"/>
          <w:szCs w:val="24"/>
        </w:rPr>
        <w:t>lor</w:t>
      </w:r>
      <w:r w:rsidR="004712D5" w:rsidRPr="001C2DED">
        <w:rPr>
          <w:rFonts w:ascii="Trebuchet MS" w:hAnsi="Trebuchet MS"/>
          <w:color w:val="000000" w:themeColor="text1"/>
          <w:sz w:val="24"/>
          <w:szCs w:val="24"/>
        </w:rPr>
        <w:t xml:space="preserve"> supravegheate</w:t>
      </w:r>
      <w:r w:rsidR="00657F15" w:rsidRPr="001C2DED">
        <w:rPr>
          <w:rFonts w:ascii="Trebuchet MS" w:hAnsi="Trebuchet MS"/>
          <w:color w:val="000000" w:themeColor="text1"/>
          <w:sz w:val="24"/>
          <w:szCs w:val="24"/>
        </w:rPr>
        <w:t>.</w:t>
      </w:r>
      <w:r w:rsidR="00836B16" w:rsidRPr="001C2DED">
        <w:rPr>
          <w:rFonts w:ascii="Trebuchet MS" w:hAnsi="Trebuchet MS"/>
          <w:color w:val="000000" w:themeColor="text1"/>
          <w:sz w:val="24"/>
          <w:szCs w:val="24"/>
        </w:rPr>
        <w:t xml:space="preserve"> </w:t>
      </w:r>
    </w:p>
    <w:p w14:paraId="35CA498A" w14:textId="384A5B55" w:rsidR="00575669" w:rsidRPr="00DC6CF4" w:rsidRDefault="00186ED1" w:rsidP="004712D5">
      <w:pPr>
        <w:autoSpaceDE w:val="0"/>
        <w:autoSpaceDN w:val="0"/>
        <w:adjustRightInd w:val="0"/>
        <w:spacing w:line="360" w:lineRule="auto"/>
        <w:jc w:val="both"/>
        <w:rPr>
          <w:rFonts w:ascii="Trebuchet MS" w:hAnsi="Trebuchet MS"/>
          <w:sz w:val="24"/>
          <w:szCs w:val="24"/>
        </w:rPr>
      </w:pPr>
      <w:bookmarkStart w:id="5" w:name="_Hlk218856088"/>
      <w:r w:rsidRPr="001C2DED">
        <w:rPr>
          <w:rFonts w:ascii="Trebuchet MS" w:hAnsi="Trebuchet MS"/>
          <w:b/>
          <w:bCs/>
          <w:color w:val="000000" w:themeColor="text1"/>
          <w:sz w:val="24"/>
          <w:szCs w:val="24"/>
        </w:rPr>
        <w:t xml:space="preserve">Art. </w:t>
      </w:r>
      <w:r w:rsidR="00903211" w:rsidRPr="001C2DED">
        <w:rPr>
          <w:rFonts w:ascii="Trebuchet MS" w:hAnsi="Trebuchet MS"/>
          <w:b/>
          <w:bCs/>
          <w:color w:val="000000" w:themeColor="text1"/>
          <w:sz w:val="24"/>
          <w:szCs w:val="24"/>
        </w:rPr>
        <w:t>6</w:t>
      </w:r>
      <w:r w:rsidRPr="001C2DED">
        <w:rPr>
          <w:rFonts w:ascii="Trebuchet MS" w:hAnsi="Trebuchet MS"/>
          <w:b/>
          <w:bCs/>
          <w:color w:val="000000" w:themeColor="text1"/>
          <w:sz w:val="24"/>
          <w:szCs w:val="24"/>
        </w:rPr>
        <w:t>.</w:t>
      </w:r>
      <w:r w:rsidRPr="001C2DED">
        <w:rPr>
          <w:rFonts w:ascii="Trebuchet MS" w:hAnsi="Trebuchet MS"/>
          <w:color w:val="000000" w:themeColor="text1"/>
          <w:sz w:val="24"/>
          <w:szCs w:val="24"/>
        </w:rPr>
        <w:t xml:space="preserve"> </w:t>
      </w:r>
      <w:r w:rsidR="004712D5" w:rsidRPr="001C2DED">
        <w:rPr>
          <w:rFonts w:ascii="Trebuchet MS" w:hAnsi="Trebuchet MS"/>
          <w:color w:val="000000" w:themeColor="text1"/>
          <w:sz w:val="24"/>
          <w:szCs w:val="24"/>
        </w:rPr>
        <w:t>–</w:t>
      </w:r>
      <w:r w:rsidR="009F6D33" w:rsidRPr="001C2DED">
        <w:rPr>
          <w:rFonts w:ascii="Trebuchet MS" w:hAnsi="Trebuchet MS"/>
          <w:color w:val="000000" w:themeColor="text1"/>
          <w:sz w:val="24"/>
          <w:szCs w:val="24"/>
        </w:rPr>
        <w:t xml:space="preserve"> </w:t>
      </w:r>
      <w:r w:rsidR="004712D5" w:rsidRPr="001C2DED">
        <w:rPr>
          <w:rFonts w:ascii="Trebuchet MS" w:hAnsi="Trebuchet MS"/>
          <w:color w:val="000000" w:themeColor="text1"/>
          <w:sz w:val="24"/>
          <w:szCs w:val="24"/>
        </w:rPr>
        <w:t xml:space="preserve">Entitățile </w:t>
      </w:r>
      <w:r w:rsidR="004712D5">
        <w:rPr>
          <w:rFonts w:ascii="Trebuchet MS" w:hAnsi="Trebuchet MS"/>
          <w:sz w:val="24"/>
          <w:szCs w:val="24"/>
        </w:rPr>
        <w:t>supravegheate</w:t>
      </w:r>
      <w:r>
        <w:rPr>
          <w:rFonts w:ascii="Trebuchet MS" w:hAnsi="Trebuchet MS"/>
          <w:sz w:val="24"/>
          <w:szCs w:val="24"/>
        </w:rPr>
        <w:t xml:space="preserve"> </w:t>
      </w:r>
      <w:r w:rsidR="009F6D33">
        <w:rPr>
          <w:rFonts w:ascii="Trebuchet MS" w:hAnsi="Trebuchet MS"/>
          <w:sz w:val="24"/>
          <w:szCs w:val="24"/>
        </w:rPr>
        <w:t>îndeplinesc obligațiile stabilite la art. 8</w:t>
      </w:r>
      <w:r w:rsidR="009F6D33" w:rsidRPr="002B56D8">
        <w:rPr>
          <w:rFonts w:ascii="Trebuchet MS" w:hAnsi="Trebuchet MS"/>
          <w:sz w:val="24"/>
          <w:szCs w:val="24"/>
          <w:vertAlign w:val="superscript"/>
        </w:rPr>
        <w:t>6</w:t>
      </w:r>
      <w:r w:rsidR="009F6D33" w:rsidRPr="00390039">
        <w:rPr>
          <w:rFonts w:ascii="Trebuchet MS" w:hAnsi="Trebuchet MS"/>
          <w:sz w:val="24"/>
          <w:szCs w:val="24"/>
        </w:rPr>
        <w:t xml:space="preserve"> </w:t>
      </w:r>
      <w:r w:rsidR="009F6D33">
        <w:rPr>
          <w:rFonts w:ascii="Trebuchet MS" w:hAnsi="Trebuchet MS"/>
          <w:sz w:val="24"/>
          <w:szCs w:val="24"/>
        </w:rPr>
        <w:t xml:space="preserve">alin. (3) </w:t>
      </w:r>
      <w:r w:rsidR="00E4318D">
        <w:rPr>
          <w:rFonts w:ascii="Trebuchet MS" w:hAnsi="Trebuchet MS"/>
          <w:sz w:val="24"/>
          <w:szCs w:val="24"/>
        </w:rPr>
        <w:t>din Ordonanța de urgență a Guvernului nr. 202/2008</w:t>
      </w:r>
      <w:r w:rsidR="00731E49">
        <w:rPr>
          <w:rFonts w:ascii="Trebuchet MS" w:hAnsi="Trebuchet MS"/>
          <w:sz w:val="24"/>
          <w:szCs w:val="24"/>
        </w:rPr>
        <w:t xml:space="preserve">, </w:t>
      </w:r>
      <w:r w:rsidR="00731E49" w:rsidRPr="00342D80">
        <w:rPr>
          <w:rFonts w:ascii="Trebuchet MS" w:hAnsi="Trebuchet MS"/>
          <w:sz w:val="24"/>
          <w:szCs w:val="24"/>
        </w:rPr>
        <w:t xml:space="preserve">aprobată cu modificări prin Legea </w:t>
      </w:r>
      <w:r w:rsidR="00682973">
        <w:rPr>
          <w:rFonts w:ascii="Trebuchet MS" w:hAnsi="Trebuchet MS"/>
          <w:sz w:val="24"/>
          <w:szCs w:val="24"/>
        </w:rPr>
        <w:t xml:space="preserve">              </w:t>
      </w:r>
      <w:r w:rsidR="00731E49" w:rsidRPr="00342D80">
        <w:rPr>
          <w:rFonts w:ascii="Trebuchet MS" w:hAnsi="Trebuchet MS"/>
          <w:sz w:val="24"/>
          <w:szCs w:val="24"/>
        </w:rPr>
        <w:t>nr. 217/2009, cu modificările şi completările ulterioare</w:t>
      </w:r>
      <w:r>
        <w:rPr>
          <w:rFonts w:ascii="Trebuchet MS" w:hAnsi="Trebuchet MS"/>
          <w:sz w:val="24"/>
          <w:szCs w:val="24"/>
        </w:rPr>
        <w:t>.</w:t>
      </w:r>
    </w:p>
    <w:bookmarkEnd w:id="5"/>
    <w:p w14:paraId="5FAFE607" w14:textId="4DCFB282" w:rsidR="004712D5" w:rsidRPr="00BF281E" w:rsidRDefault="004712D5" w:rsidP="004712D5">
      <w:pPr>
        <w:autoSpaceDE w:val="0"/>
        <w:autoSpaceDN w:val="0"/>
        <w:adjustRightInd w:val="0"/>
        <w:spacing w:line="360" w:lineRule="auto"/>
        <w:jc w:val="both"/>
        <w:rPr>
          <w:rFonts w:ascii="Trebuchet MS" w:hAnsi="Trebuchet MS"/>
          <w:color w:val="EE0000"/>
          <w:sz w:val="24"/>
          <w:szCs w:val="24"/>
          <w:lang w:val="en-US"/>
        </w:rPr>
      </w:pPr>
      <w:r w:rsidRPr="001575DD">
        <w:rPr>
          <w:rFonts w:ascii="Trebuchet MS" w:hAnsi="Trebuchet MS"/>
          <w:b/>
          <w:bCs/>
          <w:color w:val="000000" w:themeColor="text1"/>
          <w:sz w:val="24"/>
          <w:szCs w:val="24"/>
        </w:rPr>
        <w:t>Art. 7.</w:t>
      </w:r>
      <w:r w:rsidRPr="001575DD">
        <w:rPr>
          <w:rFonts w:ascii="Trebuchet MS" w:hAnsi="Trebuchet MS"/>
          <w:color w:val="000000" w:themeColor="text1"/>
          <w:sz w:val="24"/>
          <w:szCs w:val="24"/>
        </w:rPr>
        <w:t xml:space="preserve"> </w:t>
      </w:r>
      <w:r w:rsidR="003F1FBC" w:rsidRPr="001575DD">
        <w:rPr>
          <w:rFonts w:ascii="Trebuchet MS" w:hAnsi="Trebuchet MS"/>
          <w:color w:val="000000" w:themeColor="text1"/>
          <w:sz w:val="24"/>
          <w:szCs w:val="24"/>
        </w:rPr>
        <w:t>–</w:t>
      </w:r>
      <w:r w:rsidRPr="001575DD">
        <w:rPr>
          <w:rFonts w:ascii="Trebuchet MS" w:hAnsi="Trebuchet MS"/>
          <w:color w:val="000000" w:themeColor="text1"/>
          <w:sz w:val="24"/>
          <w:szCs w:val="24"/>
        </w:rPr>
        <w:t xml:space="preserve"> </w:t>
      </w:r>
      <w:r w:rsidR="003F1FBC" w:rsidRPr="001575DD">
        <w:rPr>
          <w:rFonts w:ascii="Trebuchet MS" w:hAnsi="Trebuchet MS"/>
          <w:color w:val="000000" w:themeColor="text1"/>
          <w:sz w:val="24"/>
          <w:szCs w:val="24"/>
        </w:rPr>
        <w:t>(1)</w:t>
      </w:r>
      <w:r w:rsidR="00DB5796" w:rsidRPr="001575DD">
        <w:rPr>
          <w:rFonts w:ascii="Trebuchet MS" w:hAnsi="Trebuchet MS"/>
          <w:color w:val="000000" w:themeColor="text1"/>
          <w:sz w:val="24"/>
          <w:szCs w:val="24"/>
        </w:rPr>
        <w:t xml:space="preserve"> </w:t>
      </w:r>
      <w:r w:rsidRPr="001575DD">
        <w:rPr>
          <w:rFonts w:ascii="Trebuchet MS" w:hAnsi="Trebuchet MS"/>
          <w:color w:val="000000" w:themeColor="text1"/>
          <w:sz w:val="24"/>
          <w:szCs w:val="24"/>
          <w:lang w:val="en-US"/>
        </w:rPr>
        <w:t xml:space="preserve">Ministerul </w:t>
      </w:r>
      <w:r w:rsidR="0048323A" w:rsidRPr="001575DD">
        <w:rPr>
          <w:rFonts w:ascii="Trebuchet MS" w:hAnsi="Trebuchet MS"/>
          <w:color w:val="000000" w:themeColor="text1"/>
          <w:sz w:val="24"/>
          <w:szCs w:val="24"/>
          <w:lang w:val="en-US"/>
        </w:rPr>
        <w:t>Energiei</w:t>
      </w:r>
      <w:r w:rsidR="00BF281E" w:rsidRPr="001575DD">
        <w:rPr>
          <w:rFonts w:ascii="Trebuchet MS" w:hAnsi="Trebuchet MS"/>
          <w:color w:val="000000" w:themeColor="text1"/>
          <w:sz w:val="24"/>
          <w:szCs w:val="24"/>
          <w:lang w:val="en-US"/>
        </w:rPr>
        <w:t xml:space="preserve"> </w:t>
      </w:r>
      <w:r w:rsidR="003F1FBC" w:rsidRPr="001575DD">
        <w:rPr>
          <w:rFonts w:ascii="Trebuchet MS" w:hAnsi="Trebuchet MS"/>
          <w:color w:val="000000" w:themeColor="text1"/>
          <w:sz w:val="24"/>
          <w:szCs w:val="24"/>
          <w:lang w:val="en-US"/>
        </w:rPr>
        <w:t xml:space="preserve"> în </w:t>
      </w:r>
      <w:r w:rsidR="00BF281E" w:rsidRPr="001575DD">
        <w:rPr>
          <w:rFonts w:ascii="Trebuchet MS" w:hAnsi="Trebuchet MS"/>
          <w:color w:val="000000" w:themeColor="text1"/>
          <w:sz w:val="24"/>
          <w:szCs w:val="24"/>
          <w:lang w:val="en-US"/>
        </w:rPr>
        <w:t xml:space="preserve">calitate de minister </w:t>
      </w:r>
      <w:r w:rsidR="00BF281E" w:rsidRPr="001575DD">
        <w:rPr>
          <w:rFonts w:ascii="Trebuchet MS" w:hAnsi="Trebuchet MS"/>
          <w:color w:val="000000" w:themeColor="text1"/>
          <w:sz w:val="24"/>
          <w:szCs w:val="24"/>
        </w:rPr>
        <w:t xml:space="preserve">în </w:t>
      </w:r>
      <w:r w:rsidR="003F1FBC" w:rsidRPr="001575DD">
        <w:rPr>
          <w:rFonts w:ascii="Trebuchet MS" w:hAnsi="Trebuchet MS"/>
          <w:color w:val="000000" w:themeColor="text1"/>
          <w:sz w:val="24"/>
          <w:szCs w:val="24"/>
          <w:lang w:val="en-US"/>
        </w:rPr>
        <w:t>al cărui domeniu de competență activează persoanele juridice prevăzute în anexa nr. 1, în sensul art. 8</w:t>
      </w:r>
      <w:r w:rsidR="003F1FBC" w:rsidRPr="001575DD">
        <w:rPr>
          <w:rFonts w:ascii="Trebuchet MS" w:hAnsi="Trebuchet MS"/>
          <w:color w:val="000000" w:themeColor="text1"/>
          <w:sz w:val="24"/>
          <w:szCs w:val="24"/>
          <w:vertAlign w:val="superscript"/>
          <w:lang w:val="en-US"/>
        </w:rPr>
        <w:t>5</w:t>
      </w:r>
      <w:r w:rsidR="003F1FBC" w:rsidRPr="001575DD">
        <w:rPr>
          <w:rFonts w:ascii="Trebuchet MS" w:hAnsi="Trebuchet MS"/>
          <w:color w:val="000000" w:themeColor="text1"/>
          <w:sz w:val="24"/>
          <w:szCs w:val="24"/>
          <w:lang w:val="en-US"/>
        </w:rPr>
        <w:t xml:space="preserve"> din Ordonanța de urgență a Guvernului nr. 202/2008</w:t>
      </w:r>
      <w:r w:rsidR="00BF281E" w:rsidRPr="001575DD">
        <w:rPr>
          <w:color w:val="000000" w:themeColor="text1"/>
        </w:rPr>
        <w:t xml:space="preserve"> </w:t>
      </w:r>
      <w:r w:rsidR="00BF281E" w:rsidRPr="001575DD">
        <w:rPr>
          <w:rFonts w:ascii="Trebuchet MS" w:hAnsi="Trebuchet MS"/>
          <w:color w:val="000000" w:themeColor="text1"/>
          <w:sz w:val="24"/>
          <w:szCs w:val="24"/>
          <w:lang w:val="en-US"/>
        </w:rPr>
        <w:t xml:space="preserve">privind punerea în aplicare a sancţiunilor internaţionale, aprobată cu modificări prin Legea nr. 217/2009, cu modificările şi completările ulterioare,  </w:t>
      </w:r>
      <w:r w:rsidRPr="004712D5">
        <w:rPr>
          <w:rFonts w:ascii="Trebuchet MS" w:hAnsi="Trebuchet MS"/>
          <w:sz w:val="24"/>
          <w:szCs w:val="24"/>
          <w:lang w:val="en-US"/>
        </w:rPr>
        <w:t xml:space="preserve">poate solicita Agenţiei Naţionale de Administrare Fiscală să verifice aspecte care ţin de conformitatea declaraţiilor şi activităţii beneficiarului, prin efectuarea de activităţi specifice prevăzute în Hotărârea Guvernului </w:t>
      </w:r>
      <w:hyperlink r:id="rId9" w:tgtFrame="_blank" w:history="1">
        <w:r w:rsidRPr="00682973">
          <w:rPr>
            <w:rStyle w:val="Hyperlink"/>
            <w:rFonts w:ascii="Trebuchet MS" w:hAnsi="Trebuchet MS"/>
            <w:color w:val="auto"/>
            <w:sz w:val="24"/>
            <w:szCs w:val="24"/>
            <w:u w:val="none"/>
            <w:lang w:val="en-US"/>
          </w:rPr>
          <w:t>nr. 520/2013</w:t>
        </w:r>
      </w:hyperlink>
      <w:r w:rsidRPr="00682973">
        <w:rPr>
          <w:rFonts w:ascii="Trebuchet MS" w:hAnsi="Trebuchet MS"/>
          <w:sz w:val="24"/>
          <w:szCs w:val="24"/>
          <w:lang w:val="en-US"/>
        </w:rPr>
        <w:t xml:space="preserve"> </w:t>
      </w:r>
      <w:r w:rsidRPr="004712D5">
        <w:rPr>
          <w:rFonts w:ascii="Trebuchet MS" w:hAnsi="Trebuchet MS"/>
          <w:sz w:val="24"/>
          <w:szCs w:val="24"/>
          <w:lang w:val="en-US"/>
        </w:rPr>
        <w:t>privind organizarea şi funcţionarea Agenţiei Naţionale de Administrare Fiscală, cu modificările şi completările ulterioare.</w:t>
      </w:r>
    </w:p>
    <w:p w14:paraId="4B40393D" w14:textId="79E0AAE7" w:rsidR="001C2DED" w:rsidRPr="001C2DED" w:rsidRDefault="003F1FBC" w:rsidP="004712D5">
      <w:pPr>
        <w:autoSpaceDE w:val="0"/>
        <w:autoSpaceDN w:val="0"/>
        <w:adjustRightInd w:val="0"/>
        <w:spacing w:line="360" w:lineRule="auto"/>
        <w:jc w:val="both"/>
        <w:rPr>
          <w:rFonts w:ascii="Trebuchet MS" w:hAnsi="Trebuchet MS"/>
          <w:sz w:val="24"/>
          <w:szCs w:val="24"/>
          <w:lang w:val="en-US"/>
        </w:rPr>
      </w:pPr>
      <w:r>
        <w:rPr>
          <w:rFonts w:ascii="Trebuchet MS" w:hAnsi="Trebuchet MS"/>
          <w:sz w:val="24"/>
          <w:szCs w:val="24"/>
          <w:lang w:val="en-US"/>
        </w:rPr>
        <w:t>(</w:t>
      </w:r>
      <w:r w:rsidR="00BF281E">
        <w:rPr>
          <w:rFonts w:ascii="Trebuchet MS" w:hAnsi="Trebuchet MS"/>
          <w:sz w:val="24"/>
          <w:szCs w:val="24"/>
          <w:lang w:val="en-US"/>
        </w:rPr>
        <w:t>2</w:t>
      </w:r>
      <w:r>
        <w:rPr>
          <w:rFonts w:ascii="Trebuchet MS" w:hAnsi="Trebuchet MS"/>
          <w:sz w:val="24"/>
          <w:szCs w:val="24"/>
          <w:lang w:val="en-US"/>
        </w:rPr>
        <w:t>)</w:t>
      </w:r>
      <w:r w:rsidR="00DB5796">
        <w:rPr>
          <w:rFonts w:ascii="Trebuchet MS" w:hAnsi="Trebuchet MS"/>
          <w:sz w:val="24"/>
          <w:szCs w:val="24"/>
          <w:lang w:val="en-US"/>
        </w:rPr>
        <w:t xml:space="preserve"> </w:t>
      </w:r>
      <w:r w:rsidRPr="003F1FBC">
        <w:rPr>
          <w:rFonts w:ascii="Trebuchet MS" w:hAnsi="Trebuchet MS"/>
          <w:sz w:val="24"/>
          <w:szCs w:val="24"/>
          <w:lang w:val="en-US"/>
        </w:rPr>
        <w:t>Ministerul Energiei închei</w:t>
      </w:r>
      <w:r w:rsidR="00BF281E">
        <w:rPr>
          <w:rFonts w:ascii="Trebuchet MS" w:hAnsi="Trebuchet MS"/>
          <w:sz w:val="24"/>
          <w:szCs w:val="24"/>
          <w:lang w:val="en-US"/>
        </w:rPr>
        <w:t>e</w:t>
      </w:r>
      <w:r w:rsidRPr="003F1FBC">
        <w:rPr>
          <w:rFonts w:ascii="Trebuchet MS" w:hAnsi="Trebuchet MS"/>
          <w:sz w:val="24"/>
          <w:szCs w:val="24"/>
          <w:lang w:val="en-US"/>
        </w:rPr>
        <w:t xml:space="preserve"> protocoale de colaborare cu Oficiul Naţional al Registrului Comerţului și alte autorităţi/instituţii publice, în scopul accesării de informaţii necesare şi utile supraveghetorului pentru îndeplinirea obligaţiilor legale</w:t>
      </w:r>
      <w:r>
        <w:rPr>
          <w:rFonts w:ascii="Trebuchet MS" w:hAnsi="Trebuchet MS"/>
          <w:sz w:val="24"/>
          <w:szCs w:val="24"/>
          <w:lang w:val="en-US"/>
        </w:rPr>
        <w:t>.</w:t>
      </w:r>
    </w:p>
    <w:p w14:paraId="0F4D3B60" w14:textId="0122CFAF" w:rsidR="007E0E20" w:rsidRPr="007E0E20" w:rsidRDefault="007E0E20" w:rsidP="00575669">
      <w:pPr>
        <w:autoSpaceDE w:val="0"/>
        <w:autoSpaceDN w:val="0"/>
        <w:adjustRightInd w:val="0"/>
        <w:spacing w:line="360" w:lineRule="auto"/>
        <w:jc w:val="both"/>
        <w:rPr>
          <w:rFonts w:ascii="Trebuchet MS" w:hAnsi="Trebuchet MS"/>
          <w:sz w:val="24"/>
          <w:szCs w:val="24"/>
        </w:rPr>
      </w:pPr>
      <w:r w:rsidRPr="00101D0C">
        <w:rPr>
          <w:rFonts w:ascii="Trebuchet MS" w:hAnsi="Trebuchet MS"/>
          <w:b/>
          <w:bCs/>
          <w:sz w:val="24"/>
          <w:szCs w:val="24"/>
        </w:rPr>
        <w:t xml:space="preserve">Art. </w:t>
      </w:r>
      <w:r w:rsidR="0023092F">
        <w:rPr>
          <w:rFonts w:ascii="Trebuchet MS" w:hAnsi="Trebuchet MS"/>
          <w:b/>
          <w:bCs/>
          <w:sz w:val="24"/>
          <w:szCs w:val="24"/>
        </w:rPr>
        <w:t>8</w:t>
      </w:r>
      <w:r w:rsidRPr="00101D0C">
        <w:rPr>
          <w:rFonts w:ascii="Trebuchet MS" w:hAnsi="Trebuchet MS"/>
          <w:b/>
          <w:bCs/>
          <w:sz w:val="24"/>
          <w:szCs w:val="24"/>
        </w:rPr>
        <w:t>.</w:t>
      </w:r>
      <w:r w:rsidRPr="00101D0C">
        <w:rPr>
          <w:rFonts w:ascii="Trebuchet MS" w:hAnsi="Trebuchet MS"/>
          <w:sz w:val="24"/>
          <w:szCs w:val="24"/>
        </w:rPr>
        <w:t xml:space="preserve"> - Anex</w:t>
      </w:r>
      <w:r w:rsidR="007B5633">
        <w:rPr>
          <w:rFonts w:ascii="Trebuchet MS" w:hAnsi="Trebuchet MS"/>
          <w:sz w:val="24"/>
          <w:szCs w:val="24"/>
        </w:rPr>
        <w:t>ele</w:t>
      </w:r>
      <w:r w:rsidRPr="00101D0C">
        <w:rPr>
          <w:rFonts w:ascii="Trebuchet MS" w:hAnsi="Trebuchet MS"/>
          <w:sz w:val="24"/>
          <w:szCs w:val="24"/>
        </w:rPr>
        <w:t xml:space="preserve"> nr. 1 și </w:t>
      </w:r>
      <w:r w:rsidR="007E50DC">
        <w:rPr>
          <w:rFonts w:ascii="Trebuchet MS" w:hAnsi="Trebuchet MS"/>
          <w:sz w:val="24"/>
          <w:szCs w:val="24"/>
        </w:rPr>
        <w:t xml:space="preserve">nr. </w:t>
      </w:r>
      <w:r w:rsidRPr="00101D0C">
        <w:rPr>
          <w:rFonts w:ascii="Trebuchet MS" w:hAnsi="Trebuchet MS"/>
          <w:sz w:val="24"/>
          <w:szCs w:val="24"/>
        </w:rPr>
        <w:t>2 fac parte integrantă din prezenta hotărâre.</w:t>
      </w:r>
    </w:p>
    <w:p w14:paraId="59980E73" w14:textId="77777777" w:rsidR="00DE30E9" w:rsidRPr="00575669" w:rsidRDefault="00DE30E9" w:rsidP="00DE30E9">
      <w:pPr>
        <w:autoSpaceDE w:val="0"/>
        <w:autoSpaceDN w:val="0"/>
        <w:adjustRightInd w:val="0"/>
        <w:spacing w:line="360" w:lineRule="auto"/>
        <w:jc w:val="both"/>
        <w:rPr>
          <w:rFonts w:ascii="Trebuchet MS" w:hAnsi="Trebuchet MS"/>
          <w:sz w:val="24"/>
          <w:szCs w:val="24"/>
        </w:rPr>
      </w:pPr>
    </w:p>
    <w:bookmarkEnd w:id="1"/>
    <w:p w14:paraId="7B86DFEF" w14:textId="77777777" w:rsidR="005248AB" w:rsidRDefault="00E74EDF" w:rsidP="00DE30E9">
      <w:pPr>
        <w:autoSpaceDE w:val="0"/>
        <w:autoSpaceDN w:val="0"/>
        <w:adjustRightInd w:val="0"/>
        <w:spacing w:line="360" w:lineRule="auto"/>
        <w:rPr>
          <w:b/>
          <w:sz w:val="24"/>
          <w:szCs w:val="24"/>
        </w:rPr>
      </w:pPr>
      <w:r w:rsidRPr="00E74EDF">
        <w:rPr>
          <w:sz w:val="24"/>
          <w:szCs w:val="24"/>
        </w:rPr>
        <w:t xml:space="preserve">   </w:t>
      </w:r>
    </w:p>
    <w:p w14:paraId="0049D275" w14:textId="093D2246" w:rsidR="00B244F4" w:rsidRPr="00575669" w:rsidRDefault="00B244F4" w:rsidP="003D65B6">
      <w:pPr>
        <w:autoSpaceDE w:val="0"/>
        <w:autoSpaceDN w:val="0"/>
        <w:adjustRightInd w:val="0"/>
        <w:spacing w:before="120" w:line="360" w:lineRule="auto"/>
        <w:jc w:val="center"/>
        <w:rPr>
          <w:rFonts w:ascii="Trebuchet MS" w:hAnsi="Trebuchet MS"/>
          <w:b/>
          <w:sz w:val="24"/>
          <w:szCs w:val="24"/>
        </w:rPr>
      </w:pPr>
      <w:r w:rsidRPr="00575669">
        <w:rPr>
          <w:rFonts w:ascii="Trebuchet MS" w:hAnsi="Trebuchet MS"/>
          <w:b/>
          <w:sz w:val="24"/>
          <w:szCs w:val="24"/>
        </w:rPr>
        <w:t>PRIM-MINISTRU</w:t>
      </w:r>
    </w:p>
    <w:p w14:paraId="2B1B8515" w14:textId="0066A94C" w:rsidR="00DE30E9" w:rsidRPr="00575669" w:rsidRDefault="00DE30E9" w:rsidP="003D65B6">
      <w:pPr>
        <w:autoSpaceDE w:val="0"/>
        <w:autoSpaceDN w:val="0"/>
        <w:adjustRightInd w:val="0"/>
        <w:spacing w:before="120" w:line="360" w:lineRule="auto"/>
        <w:jc w:val="center"/>
        <w:rPr>
          <w:rFonts w:ascii="Trebuchet MS" w:hAnsi="Trebuchet MS"/>
          <w:b/>
          <w:sz w:val="24"/>
          <w:szCs w:val="24"/>
        </w:rPr>
      </w:pPr>
      <w:r w:rsidRPr="00575669">
        <w:rPr>
          <w:rFonts w:ascii="Trebuchet MS" w:hAnsi="Trebuchet MS"/>
          <w:b/>
          <w:sz w:val="24"/>
          <w:szCs w:val="24"/>
        </w:rPr>
        <w:t>I</w:t>
      </w:r>
      <w:r w:rsidR="00A66308" w:rsidRPr="00575669">
        <w:rPr>
          <w:rFonts w:ascii="Trebuchet MS" w:hAnsi="Trebuchet MS"/>
          <w:b/>
          <w:sz w:val="24"/>
          <w:szCs w:val="24"/>
        </w:rPr>
        <w:t>lie</w:t>
      </w:r>
      <w:r w:rsidR="00B373D9" w:rsidRPr="00575669">
        <w:rPr>
          <w:rFonts w:ascii="Trebuchet MS" w:hAnsi="Trebuchet MS"/>
          <w:b/>
          <w:sz w:val="24"/>
          <w:szCs w:val="24"/>
          <w:lang w:val="en-US"/>
        </w:rPr>
        <w:t>-</w:t>
      </w:r>
      <w:r w:rsidR="00A66308" w:rsidRPr="00575669">
        <w:rPr>
          <w:rFonts w:ascii="Trebuchet MS" w:hAnsi="Trebuchet MS"/>
          <w:b/>
          <w:sz w:val="24"/>
          <w:szCs w:val="24"/>
        </w:rPr>
        <w:t>Gavril</w:t>
      </w:r>
      <w:r w:rsidRPr="00575669">
        <w:rPr>
          <w:rFonts w:ascii="Trebuchet MS" w:hAnsi="Trebuchet MS"/>
          <w:b/>
          <w:sz w:val="24"/>
          <w:szCs w:val="24"/>
        </w:rPr>
        <w:t xml:space="preserve"> BOLOJAN</w:t>
      </w:r>
    </w:p>
    <w:sectPr w:rsidR="00DE30E9" w:rsidRPr="00575669" w:rsidSect="00101D0C">
      <w:footerReference w:type="even" r:id="rId10"/>
      <w:footerReference w:type="default" r:id="rId11"/>
      <w:pgSz w:w="11907" w:h="16840" w:code="9"/>
      <w:pgMar w:top="900" w:right="851" w:bottom="1080" w:left="11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5CA8" w14:textId="77777777" w:rsidR="00450FF1" w:rsidRDefault="00450FF1">
      <w:r>
        <w:separator/>
      </w:r>
    </w:p>
  </w:endnote>
  <w:endnote w:type="continuationSeparator" w:id="0">
    <w:p w14:paraId="5FA9AF2A" w14:textId="77777777" w:rsidR="00450FF1" w:rsidRDefault="0045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5ED3" w14:textId="4D250D8B" w:rsidR="00604764" w:rsidRDefault="00604764" w:rsidP="000554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1D0C">
      <w:rPr>
        <w:rStyle w:val="PageNumber"/>
      </w:rPr>
      <w:t>1</w:t>
    </w:r>
    <w:r>
      <w:rPr>
        <w:rStyle w:val="PageNumber"/>
      </w:rPr>
      <w:fldChar w:fldCharType="end"/>
    </w:r>
  </w:p>
  <w:p w14:paraId="51EAA9F5" w14:textId="77777777" w:rsidR="00604764" w:rsidRDefault="00604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F928" w14:textId="77777777" w:rsidR="007F236E" w:rsidRDefault="007F236E">
    <w:pPr>
      <w:pStyle w:val="Footer"/>
      <w:jc w:val="center"/>
    </w:pPr>
    <w:r>
      <w:fldChar w:fldCharType="begin"/>
    </w:r>
    <w:r>
      <w:instrText xml:space="preserve"> PAGE   \* MERGEFORMAT </w:instrText>
    </w:r>
    <w:r>
      <w:fldChar w:fldCharType="separate"/>
    </w:r>
    <w:r w:rsidR="00FF0ADA">
      <w:t>2</w:t>
    </w:r>
    <w:r>
      <w:fldChar w:fldCharType="end"/>
    </w:r>
  </w:p>
  <w:p w14:paraId="14666640" w14:textId="77777777" w:rsidR="00604764" w:rsidRDefault="00604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9340" w14:textId="77777777" w:rsidR="00450FF1" w:rsidRDefault="00450FF1">
      <w:r>
        <w:separator/>
      </w:r>
    </w:p>
  </w:footnote>
  <w:footnote w:type="continuationSeparator" w:id="0">
    <w:p w14:paraId="1E775BA4" w14:textId="77777777" w:rsidR="00450FF1" w:rsidRDefault="00450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C35"/>
    <w:multiLevelType w:val="hybridMultilevel"/>
    <w:tmpl w:val="BA0E2632"/>
    <w:lvl w:ilvl="0" w:tplc="B3BA6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520E5A"/>
    <w:multiLevelType w:val="hybridMultilevel"/>
    <w:tmpl w:val="40C63DAA"/>
    <w:lvl w:ilvl="0" w:tplc="A5AA0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04403"/>
    <w:multiLevelType w:val="hybridMultilevel"/>
    <w:tmpl w:val="CB4249B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15:restartNumberingAfterBreak="0">
    <w:nsid w:val="13E736D8"/>
    <w:multiLevelType w:val="hybridMultilevel"/>
    <w:tmpl w:val="C4744A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16D9A"/>
    <w:multiLevelType w:val="hybridMultilevel"/>
    <w:tmpl w:val="F8BCEE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20231D8A"/>
    <w:multiLevelType w:val="hybridMultilevel"/>
    <w:tmpl w:val="F9FA8B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0105E"/>
    <w:multiLevelType w:val="hybridMultilevel"/>
    <w:tmpl w:val="D9B216FA"/>
    <w:lvl w:ilvl="0" w:tplc="C06448CA">
      <w:numFmt w:val="bullet"/>
      <w:lvlText w:val="-"/>
      <w:lvlJc w:val="left"/>
      <w:pPr>
        <w:ind w:left="523" w:hanging="360"/>
      </w:pPr>
      <w:rPr>
        <w:rFonts w:ascii="Times New Roman" w:eastAsia="Times New Roman" w:hAnsi="Times New Roman" w:cs="Times New Roman"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7" w15:restartNumberingAfterBreak="0">
    <w:nsid w:val="2BA642E5"/>
    <w:multiLevelType w:val="hybridMultilevel"/>
    <w:tmpl w:val="410E4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F5298E"/>
    <w:multiLevelType w:val="hybridMultilevel"/>
    <w:tmpl w:val="ED321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6406E7"/>
    <w:multiLevelType w:val="hybridMultilevel"/>
    <w:tmpl w:val="80583E7E"/>
    <w:lvl w:ilvl="0" w:tplc="6960E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E3C30"/>
    <w:multiLevelType w:val="hybridMultilevel"/>
    <w:tmpl w:val="96608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1402F"/>
    <w:multiLevelType w:val="hybridMultilevel"/>
    <w:tmpl w:val="72408B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51EF728E"/>
    <w:multiLevelType w:val="hybridMultilevel"/>
    <w:tmpl w:val="CDC21368"/>
    <w:lvl w:ilvl="0" w:tplc="DF30E4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37593"/>
    <w:multiLevelType w:val="hybridMultilevel"/>
    <w:tmpl w:val="CC207A1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5DBC510A"/>
    <w:multiLevelType w:val="hybridMultilevel"/>
    <w:tmpl w:val="D90EA6A0"/>
    <w:lvl w:ilvl="0" w:tplc="B1FEE33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69286F7E"/>
    <w:multiLevelType w:val="hybridMultilevel"/>
    <w:tmpl w:val="05E8FB5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6" w15:restartNumberingAfterBreak="0">
    <w:nsid w:val="724C1714"/>
    <w:multiLevelType w:val="hybridMultilevel"/>
    <w:tmpl w:val="311E9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256318"/>
    <w:multiLevelType w:val="hybridMultilevel"/>
    <w:tmpl w:val="BD46A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E719D1"/>
    <w:multiLevelType w:val="hybridMultilevel"/>
    <w:tmpl w:val="8CA64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4600885">
    <w:abstractNumId w:val="6"/>
  </w:num>
  <w:num w:numId="2" w16cid:durableId="2046831406">
    <w:abstractNumId w:val="1"/>
  </w:num>
  <w:num w:numId="3" w16cid:durableId="614555542">
    <w:abstractNumId w:val="14"/>
  </w:num>
  <w:num w:numId="4" w16cid:durableId="1384208630">
    <w:abstractNumId w:val="9"/>
  </w:num>
  <w:num w:numId="5" w16cid:durableId="81797788">
    <w:abstractNumId w:val="0"/>
  </w:num>
  <w:num w:numId="6" w16cid:durableId="1946843541">
    <w:abstractNumId w:val="3"/>
  </w:num>
  <w:num w:numId="7" w16cid:durableId="1621375032">
    <w:abstractNumId w:val="8"/>
  </w:num>
  <w:num w:numId="8" w16cid:durableId="892815249">
    <w:abstractNumId w:val="13"/>
  </w:num>
  <w:num w:numId="9" w16cid:durableId="1410421695">
    <w:abstractNumId w:val="15"/>
  </w:num>
  <w:num w:numId="10" w16cid:durableId="563874567">
    <w:abstractNumId w:val="4"/>
  </w:num>
  <w:num w:numId="11" w16cid:durableId="162429184">
    <w:abstractNumId w:val="11"/>
  </w:num>
  <w:num w:numId="12" w16cid:durableId="1827477698">
    <w:abstractNumId w:val="10"/>
  </w:num>
  <w:num w:numId="13" w16cid:durableId="1349142807">
    <w:abstractNumId w:val="16"/>
  </w:num>
  <w:num w:numId="14" w16cid:durableId="1375422893">
    <w:abstractNumId w:val="2"/>
  </w:num>
  <w:num w:numId="15" w16cid:durableId="1428312812">
    <w:abstractNumId w:val="17"/>
  </w:num>
  <w:num w:numId="16" w16cid:durableId="592477626">
    <w:abstractNumId w:val="7"/>
  </w:num>
  <w:num w:numId="17" w16cid:durableId="871916825">
    <w:abstractNumId w:val="5"/>
  </w:num>
  <w:num w:numId="18" w16cid:durableId="152256207">
    <w:abstractNumId w:val="12"/>
  </w:num>
  <w:num w:numId="19" w16cid:durableId="15900401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CF"/>
    <w:rsid w:val="000069C2"/>
    <w:rsid w:val="00006D86"/>
    <w:rsid w:val="000139D1"/>
    <w:rsid w:val="00014465"/>
    <w:rsid w:val="0002493F"/>
    <w:rsid w:val="00025931"/>
    <w:rsid w:val="00027940"/>
    <w:rsid w:val="00027964"/>
    <w:rsid w:val="0003061A"/>
    <w:rsid w:val="000310ED"/>
    <w:rsid w:val="000344BB"/>
    <w:rsid w:val="00034AA3"/>
    <w:rsid w:val="00035B46"/>
    <w:rsid w:val="00037A84"/>
    <w:rsid w:val="00040290"/>
    <w:rsid w:val="00043137"/>
    <w:rsid w:val="00045024"/>
    <w:rsid w:val="00046CC8"/>
    <w:rsid w:val="000504BB"/>
    <w:rsid w:val="00053966"/>
    <w:rsid w:val="000554CF"/>
    <w:rsid w:val="00062E51"/>
    <w:rsid w:val="00063577"/>
    <w:rsid w:val="0006594B"/>
    <w:rsid w:val="0006666E"/>
    <w:rsid w:val="000742CD"/>
    <w:rsid w:val="00076A8F"/>
    <w:rsid w:val="00076D66"/>
    <w:rsid w:val="00077EE3"/>
    <w:rsid w:val="0008744E"/>
    <w:rsid w:val="00094F4C"/>
    <w:rsid w:val="00097F3E"/>
    <w:rsid w:val="000A1942"/>
    <w:rsid w:val="000A52BD"/>
    <w:rsid w:val="000A679D"/>
    <w:rsid w:val="000B57CE"/>
    <w:rsid w:val="000C429D"/>
    <w:rsid w:val="000C6714"/>
    <w:rsid w:val="000D6DC5"/>
    <w:rsid w:val="000E186F"/>
    <w:rsid w:val="000E6C23"/>
    <w:rsid w:val="000E782E"/>
    <w:rsid w:val="000F4BE7"/>
    <w:rsid w:val="000F5AAE"/>
    <w:rsid w:val="00100A10"/>
    <w:rsid w:val="00101D0C"/>
    <w:rsid w:val="0010446C"/>
    <w:rsid w:val="001106A7"/>
    <w:rsid w:val="0011149B"/>
    <w:rsid w:val="00116DC4"/>
    <w:rsid w:val="00132251"/>
    <w:rsid w:val="00132E84"/>
    <w:rsid w:val="00134A10"/>
    <w:rsid w:val="00136B06"/>
    <w:rsid w:val="00141F79"/>
    <w:rsid w:val="00143CC5"/>
    <w:rsid w:val="00144639"/>
    <w:rsid w:val="00155581"/>
    <w:rsid w:val="00156E8A"/>
    <w:rsid w:val="001575DD"/>
    <w:rsid w:val="0016117C"/>
    <w:rsid w:val="001654BF"/>
    <w:rsid w:val="00166447"/>
    <w:rsid w:val="00174436"/>
    <w:rsid w:val="00177D36"/>
    <w:rsid w:val="001814C3"/>
    <w:rsid w:val="00181B81"/>
    <w:rsid w:val="001830FF"/>
    <w:rsid w:val="001864EE"/>
    <w:rsid w:val="00186ED1"/>
    <w:rsid w:val="00187CD8"/>
    <w:rsid w:val="00190EA5"/>
    <w:rsid w:val="00192532"/>
    <w:rsid w:val="00192E14"/>
    <w:rsid w:val="00193788"/>
    <w:rsid w:val="001939DF"/>
    <w:rsid w:val="00196541"/>
    <w:rsid w:val="001A0BD6"/>
    <w:rsid w:val="001A313D"/>
    <w:rsid w:val="001A3A82"/>
    <w:rsid w:val="001B00E1"/>
    <w:rsid w:val="001B0D47"/>
    <w:rsid w:val="001B470B"/>
    <w:rsid w:val="001B4C78"/>
    <w:rsid w:val="001C2DED"/>
    <w:rsid w:val="001C38AB"/>
    <w:rsid w:val="001C572D"/>
    <w:rsid w:val="001D0C16"/>
    <w:rsid w:val="001D4293"/>
    <w:rsid w:val="001D4D1C"/>
    <w:rsid w:val="001D591E"/>
    <w:rsid w:val="001E5137"/>
    <w:rsid w:val="001F3A46"/>
    <w:rsid w:val="001F5310"/>
    <w:rsid w:val="001F7CB7"/>
    <w:rsid w:val="001F7DFE"/>
    <w:rsid w:val="00201949"/>
    <w:rsid w:val="00202379"/>
    <w:rsid w:val="0020261B"/>
    <w:rsid w:val="00203B4B"/>
    <w:rsid w:val="00206ADC"/>
    <w:rsid w:val="00210639"/>
    <w:rsid w:val="00214799"/>
    <w:rsid w:val="00217802"/>
    <w:rsid w:val="00225D37"/>
    <w:rsid w:val="0023092F"/>
    <w:rsid w:val="00232ADE"/>
    <w:rsid w:val="00232E0C"/>
    <w:rsid w:val="00233BD1"/>
    <w:rsid w:val="00236699"/>
    <w:rsid w:val="00242606"/>
    <w:rsid w:val="00243C88"/>
    <w:rsid w:val="00243F83"/>
    <w:rsid w:val="00250896"/>
    <w:rsid w:val="002520EA"/>
    <w:rsid w:val="00254D02"/>
    <w:rsid w:val="00261C2B"/>
    <w:rsid w:val="002622C6"/>
    <w:rsid w:val="002626C1"/>
    <w:rsid w:val="0026287B"/>
    <w:rsid w:val="0026299D"/>
    <w:rsid w:val="00262D0A"/>
    <w:rsid w:val="002631F9"/>
    <w:rsid w:val="0026325C"/>
    <w:rsid w:val="00264198"/>
    <w:rsid w:val="002655FC"/>
    <w:rsid w:val="00266043"/>
    <w:rsid w:val="0026662B"/>
    <w:rsid w:val="00267CE7"/>
    <w:rsid w:val="00271B2D"/>
    <w:rsid w:val="00272B21"/>
    <w:rsid w:val="00272E64"/>
    <w:rsid w:val="002735CD"/>
    <w:rsid w:val="00273D95"/>
    <w:rsid w:val="00277CFF"/>
    <w:rsid w:val="002822CB"/>
    <w:rsid w:val="002923BB"/>
    <w:rsid w:val="00293137"/>
    <w:rsid w:val="002939F9"/>
    <w:rsid w:val="00294D01"/>
    <w:rsid w:val="00296459"/>
    <w:rsid w:val="00296F30"/>
    <w:rsid w:val="002A0CA5"/>
    <w:rsid w:val="002B210D"/>
    <w:rsid w:val="002B2C9A"/>
    <w:rsid w:val="002B4C79"/>
    <w:rsid w:val="002B696F"/>
    <w:rsid w:val="002B7072"/>
    <w:rsid w:val="002B78F6"/>
    <w:rsid w:val="002C02FA"/>
    <w:rsid w:val="002C382C"/>
    <w:rsid w:val="002C5E7C"/>
    <w:rsid w:val="002D1154"/>
    <w:rsid w:val="002D1194"/>
    <w:rsid w:val="002D6B27"/>
    <w:rsid w:val="002D764F"/>
    <w:rsid w:val="002E0060"/>
    <w:rsid w:val="002E240F"/>
    <w:rsid w:val="002E2EB0"/>
    <w:rsid w:val="002E342D"/>
    <w:rsid w:val="002E3CFE"/>
    <w:rsid w:val="002E7AC9"/>
    <w:rsid w:val="002F371B"/>
    <w:rsid w:val="002F417B"/>
    <w:rsid w:val="002F760A"/>
    <w:rsid w:val="00300831"/>
    <w:rsid w:val="003058E7"/>
    <w:rsid w:val="00311123"/>
    <w:rsid w:val="00311343"/>
    <w:rsid w:val="003123E8"/>
    <w:rsid w:val="00312D3F"/>
    <w:rsid w:val="003137D6"/>
    <w:rsid w:val="003206B1"/>
    <w:rsid w:val="00323AFE"/>
    <w:rsid w:val="00323F71"/>
    <w:rsid w:val="00334CE1"/>
    <w:rsid w:val="00336824"/>
    <w:rsid w:val="003413E8"/>
    <w:rsid w:val="00342D80"/>
    <w:rsid w:val="003454CC"/>
    <w:rsid w:val="00350D6E"/>
    <w:rsid w:val="003518BC"/>
    <w:rsid w:val="00351AAE"/>
    <w:rsid w:val="0035396E"/>
    <w:rsid w:val="00355B60"/>
    <w:rsid w:val="00356F05"/>
    <w:rsid w:val="0036405C"/>
    <w:rsid w:val="003734E8"/>
    <w:rsid w:val="003736AC"/>
    <w:rsid w:val="00375A10"/>
    <w:rsid w:val="0037678C"/>
    <w:rsid w:val="00376A56"/>
    <w:rsid w:val="00376D55"/>
    <w:rsid w:val="00381A29"/>
    <w:rsid w:val="00385886"/>
    <w:rsid w:val="00390039"/>
    <w:rsid w:val="003946C8"/>
    <w:rsid w:val="003961B4"/>
    <w:rsid w:val="003A0EC9"/>
    <w:rsid w:val="003A3A46"/>
    <w:rsid w:val="003A48DD"/>
    <w:rsid w:val="003A4B14"/>
    <w:rsid w:val="003A4F0A"/>
    <w:rsid w:val="003A5D98"/>
    <w:rsid w:val="003A6B54"/>
    <w:rsid w:val="003B4AEE"/>
    <w:rsid w:val="003C0670"/>
    <w:rsid w:val="003C0958"/>
    <w:rsid w:val="003C0F59"/>
    <w:rsid w:val="003C6C22"/>
    <w:rsid w:val="003C76AC"/>
    <w:rsid w:val="003D1098"/>
    <w:rsid w:val="003D65B6"/>
    <w:rsid w:val="003D679B"/>
    <w:rsid w:val="003D7605"/>
    <w:rsid w:val="003E15F4"/>
    <w:rsid w:val="003E238F"/>
    <w:rsid w:val="003E2D04"/>
    <w:rsid w:val="003E581A"/>
    <w:rsid w:val="003F1FBC"/>
    <w:rsid w:val="003F26DD"/>
    <w:rsid w:val="003F5F84"/>
    <w:rsid w:val="003F6663"/>
    <w:rsid w:val="003F6C32"/>
    <w:rsid w:val="004000D8"/>
    <w:rsid w:val="00402CF2"/>
    <w:rsid w:val="00410502"/>
    <w:rsid w:val="004146A4"/>
    <w:rsid w:val="004160C5"/>
    <w:rsid w:val="0041612E"/>
    <w:rsid w:val="0041691F"/>
    <w:rsid w:val="004219E4"/>
    <w:rsid w:val="00423947"/>
    <w:rsid w:val="00425064"/>
    <w:rsid w:val="0042726E"/>
    <w:rsid w:val="004303F1"/>
    <w:rsid w:val="0043056B"/>
    <w:rsid w:val="00436610"/>
    <w:rsid w:val="00436769"/>
    <w:rsid w:val="00436EB4"/>
    <w:rsid w:val="004411F6"/>
    <w:rsid w:val="0044136B"/>
    <w:rsid w:val="0044344A"/>
    <w:rsid w:val="00444AEF"/>
    <w:rsid w:val="00444C55"/>
    <w:rsid w:val="00450FF1"/>
    <w:rsid w:val="0045554C"/>
    <w:rsid w:val="004563EF"/>
    <w:rsid w:val="004609D5"/>
    <w:rsid w:val="00462BA6"/>
    <w:rsid w:val="0046428F"/>
    <w:rsid w:val="004644B9"/>
    <w:rsid w:val="004649B4"/>
    <w:rsid w:val="00465529"/>
    <w:rsid w:val="00466943"/>
    <w:rsid w:val="004712D5"/>
    <w:rsid w:val="0047276F"/>
    <w:rsid w:val="004736CC"/>
    <w:rsid w:val="00474DB7"/>
    <w:rsid w:val="00476CA2"/>
    <w:rsid w:val="004778A2"/>
    <w:rsid w:val="00477C4C"/>
    <w:rsid w:val="00480349"/>
    <w:rsid w:val="0048323A"/>
    <w:rsid w:val="00485566"/>
    <w:rsid w:val="00486469"/>
    <w:rsid w:val="0049009F"/>
    <w:rsid w:val="00491B31"/>
    <w:rsid w:val="0049282D"/>
    <w:rsid w:val="00493DE3"/>
    <w:rsid w:val="0049572B"/>
    <w:rsid w:val="00497239"/>
    <w:rsid w:val="004A3932"/>
    <w:rsid w:val="004A4A2C"/>
    <w:rsid w:val="004B021B"/>
    <w:rsid w:val="004B0591"/>
    <w:rsid w:val="004B7427"/>
    <w:rsid w:val="004C0861"/>
    <w:rsid w:val="004C2229"/>
    <w:rsid w:val="004C5315"/>
    <w:rsid w:val="004C54BA"/>
    <w:rsid w:val="004C65AD"/>
    <w:rsid w:val="004D06CF"/>
    <w:rsid w:val="004D20E4"/>
    <w:rsid w:val="004D683F"/>
    <w:rsid w:val="004D6E35"/>
    <w:rsid w:val="004E01B0"/>
    <w:rsid w:val="004E14EA"/>
    <w:rsid w:val="004E1991"/>
    <w:rsid w:val="004E1FF7"/>
    <w:rsid w:val="004E3139"/>
    <w:rsid w:val="004E5B84"/>
    <w:rsid w:val="004F1B8B"/>
    <w:rsid w:val="00506A51"/>
    <w:rsid w:val="00511797"/>
    <w:rsid w:val="005136CD"/>
    <w:rsid w:val="00514294"/>
    <w:rsid w:val="00520B97"/>
    <w:rsid w:val="005248AB"/>
    <w:rsid w:val="00524B74"/>
    <w:rsid w:val="00524E20"/>
    <w:rsid w:val="005253C4"/>
    <w:rsid w:val="00525D6F"/>
    <w:rsid w:val="00527AC2"/>
    <w:rsid w:val="00531EAE"/>
    <w:rsid w:val="00532A33"/>
    <w:rsid w:val="005331D2"/>
    <w:rsid w:val="00540648"/>
    <w:rsid w:val="0054391A"/>
    <w:rsid w:val="00544ABF"/>
    <w:rsid w:val="00545EF3"/>
    <w:rsid w:val="00553EEF"/>
    <w:rsid w:val="00553FAD"/>
    <w:rsid w:val="005552C6"/>
    <w:rsid w:val="005600CD"/>
    <w:rsid w:val="00563413"/>
    <w:rsid w:val="00566095"/>
    <w:rsid w:val="00567121"/>
    <w:rsid w:val="00570406"/>
    <w:rsid w:val="0057112D"/>
    <w:rsid w:val="00571B2A"/>
    <w:rsid w:val="00572705"/>
    <w:rsid w:val="005746EC"/>
    <w:rsid w:val="00575669"/>
    <w:rsid w:val="00593267"/>
    <w:rsid w:val="00594090"/>
    <w:rsid w:val="005955D0"/>
    <w:rsid w:val="005A4302"/>
    <w:rsid w:val="005A5D6C"/>
    <w:rsid w:val="005B0A47"/>
    <w:rsid w:val="005B2E4E"/>
    <w:rsid w:val="005B5063"/>
    <w:rsid w:val="005B6699"/>
    <w:rsid w:val="005B6D89"/>
    <w:rsid w:val="005C3417"/>
    <w:rsid w:val="005C49F2"/>
    <w:rsid w:val="005C615F"/>
    <w:rsid w:val="005D115E"/>
    <w:rsid w:val="005D297E"/>
    <w:rsid w:val="005D521F"/>
    <w:rsid w:val="005E5F00"/>
    <w:rsid w:val="005E5FB8"/>
    <w:rsid w:val="005E6DEA"/>
    <w:rsid w:val="005F64C8"/>
    <w:rsid w:val="00601A53"/>
    <w:rsid w:val="00603ADA"/>
    <w:rsid w:val="00604764"/>
    <w:rsid w:val="00610254"/>
    <w:rsid w:val="00611436"/>
    <w:rsid w:val="00612189"/>
    <w:rsid w:val="006265A0"/>
    <w:rsid w:val="006304FE"/>
    <w:rsid w:val="00630EBC"/>
    <w:rsid w:val="0063262B"/>
    <w:rsid w:val="00632852"/>
    <w:rsid w:val="006346AE"/>
    <w:rsid w:val="00634A0E"/>
    <w:rsid w:val="00636236"/>
    <w:rsid w:val="006370E9"/>
    <w:rsid w:val="00640096"/>
    <w:rsid w:val="006429FD"/>
    <w:rsid w:val="0065252C"/>
    <w:rsid w:val="0065633C"/>
    <w:rsid w:val="0065725A"/>
    <w:rsid w:val="00657F15"/>
    <w:rsid w:val="00661AD3"/>
    <w:rsid w:val="00661BC9"/>
    <w:rsid w:val="00663A34"/>
    <w:rsid w:val="0066461C"/>
    <w:rsid w:val="00664EB0"/>
    <w:rsid w:val="006657B8"/>
    <w:rsid w:val="006665C4"/>
    <w:rsid w:val="006665F7"/>
    <w:rsid w:val="0066676C"/>
    <w:rsid w:val="006763BA"/>
    <w:rsid w:val="006813C4"/>
    <w:rsid w:val="00682973"/>
    <w:rsid w:val="00682A72"/>
    <w:rsid w:val="00683522"/>
    <w:rsid w:val="00684F26"/>
    <w:rsid w:val="00685E6E"/>
    <w:rsid w:val="006972BA"/>
    <w:rsid w:val="006A0A0F"/>
    <w:rsid w:val="006A49E1"/>
    <w:rsid w:val="006A745E"/>
    <w:rsid w:val="006A7D00"/>
    <w:rsid w:val="006B127E"/>
    <w:rsid w:val="006B2F31"/>
    <w:rsid w:val="006C0289"/>
    <w:rsid w:val="006C18E9"/>
    <w:rsid w:val="006C3E35"/>
    <w:rsid w:val="006C46DD"/>
    <w:rsid w:val="006C586D"/>
    <w:rsid w:val="006C7705"/>
    <w:rsid w:val="006D0537"/>
    <w:rsid w:val="006D184D"/>
    <w:rsid w:val="006D5654"/>
    <w:rsid w:val="006D6EE8"/>
    <w:rsid w:val="006E0A08"/>
    <w:rsid w:val="006E3E0A"/>
    <w:rsid w:val="006E7661"/>
    <w:rsid w:val="006F0A26"/>
    <w:rsid w:val="006F22C5"/>
    <w:rsid w:val="006F43B9"/>
    <w:rsid w:val="006F66A4"/>
    <w:rsid w:val="007005EA"/>
    <w:rsid w:val="00701534"/>
    <w:rsid w:val="0070404F"/>
    <w:rsid w:val="0070433D"/>
    <w:rsid w:val="0070446C"/>
    <w:rsid w:val="00705EBB"/>
    <w:rsid w:val="007079C5"/>
    <w:rsid w:val="00707BD5"/>
    <w:rsid w:val="00713A75"/>
    <w:rsid w:val="00714396"/>
    <w:rsid w:val="00716FD1"/>
    <w:rsid w:val="00717D1A"/>
    <w:rsid w:val="007267C0"/>
    <w:rsid w:val="007278A7"/>
    <w:rsid w:val="00731E49"/>
    <w:rsid w:val="007345B4"/>
    <w:rsid w:val="00737872"/>
    <w:rsid w:val="00737C4F"/>
    <w:rsid w:val="007420B4"/>
    <w:rsid w:val="0074532A"/>
    <w:rsid w:val="0075205E"/>
    <w:rsid w:val="007525F8"/>
    <w:rsid w:val="00755FA9"/>
    <w:rsid w:val="00756BBE"/>
    <w:rsid w:val="0076459A"/>
    <w:rsid w:val="00767FFA"/>
    <w:rsid w:val="007704A0"/>
    <w:rsid w:val="00771670"/>
    <w:rsid w:val="007717D8"/>
    <w:rsid w:val="0077216F"/>
    <w:rsid w:val="00774604"/>
    <w:rsid w:val="00775D3D"/>
    <w:rsid w:val="00777454"/>
    <w:rsid w:val="0077749E"/>
    <w:rsid w:val="00783A51"/>
    <w:rsid w:val="007859DC"/>
    <w:rsid w:val="00790DB9"/>
    <w:rsid w:val="00790FA4"/>
    <w:rsid w:val="00792861"/>
    <w:rsid w:val="00792A80"/>
    <w:rsid w:val="00792C7B"/>
    <w:rsid w:val="00792FA7"/>
    <w:rsid w:val="00793B49"/>
    <w:rsid w:val="00793E33"/>
    <w:rsid w:val="00794274"/>
    <w:rsid w:val="007A1038"/>
    <w:rsid w:val="007A3FD6"/>
    <w:rsid w:val="007A4CCD"/>
    <w:rsid w:val="007A798C"/>
    <w:rsid w:val="007B2A02"/>
    <w:rsid w:val="007B3295"/>
    <w:rsid w:val="007B5633"/>
    <w:rsid w:val="007C64CD"/>
    <w:rsid w:val="007C68C3"/>
    <w:rsid w:val="007C7285"/>
    <w:rsid w:val="007D4299"/>
    <w:rsid w:val="007D4BFC"/>
    <w:rsid w:val="007E0E20"/>
    <w:rsid w:val="007E1351"/>
    <w:rsid w:val="007E1423"/>
    <w:rsid w:val="007E3188"/>
    <w:rsid w:val="007E50DC"/>
    <w:rsid w:val="007E5E44"/>
    <w:rsid w:val="007F07DA"/>
    <w:rsid w:val="007F0812"/>
    <w:rsid w:val="007F0CA9"/>
    <w:rsid w:val="007F236E"/>
    <w:rsid w:val="007F57FD"/>
    <w:rsid w:val="007F6AC5"/>
    <w:rsid w:val="007F7114"/>
    <w:rsid w:val="00801C27"/>
    <w:rsid w:val="00804956"/>
    <w:rsid w:val="00804E79"/>
    <w:rsid w:val="00806F1C"/>
    <w:rsid w:val="008102C9"/>
    <w:rsid w:val="008107FB"/>
    <w:rsid w:val="00814305"/>
    <w:rsid w:val="00814A1B"/>
    <w:rsid w:val="0081724F"/>
    <w:rsid w:val="00820A58"/>
    <w:rsid w:val="0082351A"/>
    <w:rsid w:val="00823C47"/>
    <w:rsid w:val="00825091"/>
    <w:rsid w:val="00830E15"/>
    <w:rsid w:val="00831E86"/>
    <w:rsid w:val="008329CA"/>
    <w:rsid w:val="00832E1D"/>
    <w:rsid w:val="008335A9"/>
    <w:rsid w:val="00836B16"/>
    <w:rsid w:val="00840549"/>
    <w:rsid w:val="00840B90"/>
    <w:rsid w:val="00842BFF"/>
    <w:rsid w:val="008436FF"/>
    <w:rsid w:val="008450A0"/>
    <w:rsid w:val="00846D9D"/>
    <w:rsid w:val="00855EE0"/>
    <w:rsid w:val="00857473"/>
    <w:rsid w:val="00857540"/>
    <w:rsid w:val="00857C95"/>
    <w:rsid w:val="00865F29"/>
    <w:rsid w:val="00873B1A"/>
    <w:rsid w:val="00877F41"/>
    <w:rsid w:val="00880C68"/>
    <w:rsid w:val="00880F52"/>
    <w:rsid w:val="00886407"/>
    <w:rsid w:val="00890295"/>
    <w:rsid w:val="00890458"/>
    <w:rsid w:val="008A348D"/>
    <w:rsid w:val="008A3765"/>
    <w:rsid w:val="008A600F"/>
    <w:rsid w:val="008B0175"/>
    <w:rsid w:val="008B25E9"/>
    <w:rsid w:val="008B4605"/>
    <w:rsid w:val="008B7B49"/>
    <w:rsid w:val="008C4510"/>
    <w:rsid w:val="008C49DD"/>
    <w:rsid w:val="008C7213"/>
    <w:rsid w:val="008D1D45"/>
    <w:rsid w:val="008D3FE2"/>
    <w:rsid w:val="008D4AC6"/>
    <w:rsid w:val="008D5756"/>
    <w:rsid w:val="008D695D"/>
    <w:rsid w:val="008E59B2"/>
    <w:rsid w:val="008F0C3E"/>
    <w:rsid w:val="008F14D2"/>
    <w:rsid w:val="008F19D7"/>
    <w:rsid w:val="008F3E8D"/>
    <w:rsid w:val="008F5646"/>
    <w:rsid w:val="008F7EEA"/>
    <w:rsid w:val="00903211"/>
    <w:rsid w:val="009051CA"/>
    <w:rsid w:val="00905F08"/>
    <w:rsid w:val="00911739"/>
    <w:rsid w:val="0091540B"/>
    <w:rsid w:val="00917E33"/>
    <w:rsid w:val="00923D44"/>
    <w:rsid w:val="009272ED"/>
    <w:rsid w:val="00930052"/>
    <w:rsid w:val="00934AA2"/>
    <w:rsid w:val="0094036E"/>
    <w:rsid w:val="00943C89"/>
    <w:rsid w:val="009448B1"/>
    <w:rsid w:val="00947014"/>
    <w:rsid w:val="0095055B"/>
    <w:rsid w:val="009573B2"/>
    <w:rsid w:val="00960113"/>
    <w:rsid w:val="00961292"/>
    <w:rsid w:val="0096186A"/>
    <w:rsid w:val="00961C88"/>
    <w:rsid w:val="00965F86"/>
    <w:rsid w:val="00966365"/>
    <w:rsid w:val="00970CAD"/>
    <w:rsid w:val="0097610D"/>
    <w:rsid w:val="00980334"/>
    <w:rsid w:val="00983514"/>
    <w:rsid w:val="009835D3"/>
    <w:rsid w:val="00983B0B"/>
    <w:rsid w:val="00987CAA"/>
    <w:rsid w:val="00991913"/>
    <w:rsid w:val="00992325"/>
    <w:rsid w:val="00995C7E"/>
    <w:rsid w:val="00996FC1"/>
    <w:rsid w:val="00997B5A"/>
    <w:rsid w:val="009A0618"/>
    <w:rsid w:val="009A3E25"/>
    <w:rsid w:val="009B0F9F"/>
    <w:rsid w:val="009B2E87"/>
    <w:rsid w:val="009B2F8C"/>
    <w:rsid w:val="009B5325"/>
    <w:rsid w:val="009B58F0"/>
    <w:rsid w:val="009C1C57"/>
    <w:rsid w:val="009D05C6"/>
    <w:rsid w:val="009D41F4"/>
    <w:rsid w:val="009D4B73"/>
    <w:rsid w:val="009E21EF"/>
    <w:rsid w:val="009E3E49"/>
    <w:rsid w:val="009E3F95"/>
    <w:rsid w:val="009E59B3"/>
    <w:rsid w:val="009E6AAF"/>
    <w:rsid w:val="009F2256"/>
    <w:rsid w:val="009F5EB7"/>
    <w:rsid w:val="009F6D33"/>
    <w:rsid w:val="00A01C87"/>
    <w:rsid w:val="00A028D8"/>
    <w:rsid w:val="00A0397A"/>
    <w:rsid w:val="00A05F8A"/>
    <w:rsid w:val="00A06E17"/>
    <w:rsid w:val="00A11A24"/>
    <w:rsid w:val="00A14C57"/>
    <w:rsid w:val="00A164E0"/>
    <w:rsid w:val="00A17D67"/>
    <w:rsid w:val="00A24F00"/>
    <w:rsid w:val="00A26EAC"/>
    <w:rsid w:val="00A273F5"/>
    <w:rsid w:val="00A30724"/>
    <w:rsid w:val="00A31500"/>
    <w:rsid w:val="00A315DD"/>
    <w:rsid w:val="00A35B42"/>
    <w:rsid w:val="00A37018"/>
    <w:rsid w:val="00A425FE"/>
    <w:rsid w:val="00A433DA"/>
    <w:rsid w:val="00A4674F"/>
    <w:rsid w:val="00A52D55"/>
    <w:rsid w:val="00A532DB"/>
    <w:rsid w:val="00A56458"/>
    <w:rsid w:val="00A607FF"/>
    <w:rsid w:val="00A60F8B"/>
    <w:rsid w:val="00A66308"/>
    <w:rsid w:val="00A67A8C"/>
    <w:rsid w:val="00A72BD8"/>
    <w:rsid w:val="00A77FBB"/>
    <w:rsid w:val="00A804C1"/>
    <w:rsid w:val="00A82D14"/>
    <w:rsid w:val="00A92BBD"/>
    <w:rsid w:val="00A96875"/>
    <w:rsid w:val="00A97C9E"/>
    <w:rsid w:val="00AB2E2E"/>
    <w:rsid w:val="00AB2EFA"/>
    <w:rsid w:val="00AB3EF1"/>
    <w:rsid w:val="00AB5357"/>
    <w:rsid w:val="00AB5835"/>
    <w:rsid w:val="00AB6C4E"/>
    <w:rsid w:val="00AC02CA"/>
    <w:rsid w:val="00AC06AA"/>
    <w:rsid w:val="00AC07C1"/>
    <w:rsid w:val="00AC0BE8"/>
    <w:rsid w:val="00AC2FAB"/>
    <w:rsid w:val="00AC32F4"/>
    <w:rsid w:val="00AC51E8"/>
    <w:rsid w:val="00AD1EAA"/>
    <w:rsid w:val="00AD401D"/>
    <w:rsid w:val="00AD45B5"/>
    <w:rsid w:val="00AD561B"/>
    <w:rsid w:val="00AD5E0E"/>
    <w:rsid w:val="00AD67ED"/>
    <w:rsid w:val="00AD7DB4"/>
    <w:rsid w:val="00AE13D1"/>
    <w:rsid w:val="00AE204A"/>
    <w:rsid w:val="00AE46CE"/>
    <w:rsid w:val="00AE7E31"/>
    <w:rsid w:val="00AF2176"/>
    <w:rsid w:val="00AF2EE2"/>
    <w:rsid w:val="00AF54EC"/>
    <w:rsid w:val="00AF5CA6"/>
    <w:rsid w:val="00AF7A51"/>
    <w:rsid w:val="00B00718"/>
    <w:rsid w:val="00B03349"/>
    <w:rsid w:val="00B04E2C"/>
    <w:rsid w:val="00B04E71"/>
    <w:rsid w:val="00B069C0"/>
    <w:rsid w:val="00B0705A"/>
    <w:rsid w:val="00B07E30"/>
    <w:rsid w:val="00B109EA"/>
    <w:rsid w:val="00B139A5"/>
    <w:rsid w:val="00B15E8E"/>
    <w:rsid w:val="00B2171E"/>
    <w:rsid w:val="00B244F4"/>
    <w:rsid w:val="00B37392"/>
    <w:rsid w:val="00B373D9"/>
    <w:rsid w:val="00B40E3D"/>
    <w:rsid w:val="00B42E3D"/>
    <w:rsid w:val="00B5128D"/>
    <w:rsid w:val="00B514E5"/>
    <w:rsid w:val="00B53E52"/>
    <w:rsid w:val="00B604E2"/>
    <w:rsid w:val="00B62C03"/>
    <w:rsid w:val="00B63ED3"/>
    <w:rsid w:val="00B646F9"/>
    <w:rsid w:val="00B64F1D"/>
    <w:rsid w:val="00B71512"/>
    <w:rsid w:val="00B81767"/>
    <w:rsid w:val="00B83C34"/>
    <w:rsid w:val="00B841A5"/>
    <w:rsid w:val="00B841ED"/>
    <w:rsid w:val="00B8565C"/>
    <w:rsid w:val="00B861A9"/>
    <w:rsid w:val="00B90826"/>
    <w:rsid w:val="00B942A7"/>
    <w:rsid w:val="00B979E0"/>
    <w:rsid w:val="00BA095C"/>
    <w:rsid w:val="00BA4921"/>
    <w:rsid w:val="00BA7BBF"/>
    <w:rsid w:val="00BA7D46"/>
    <w:rsid w:val="00BB079D"/>
    <w:rsid w:val="00BB3C12"/>
    <w:rsid w:val="00BB3F6E"/>
    <w:rsid w:val="00BB554B"/>
    <w:rsid w:val="00BB5E7D"/>
    <w:rsid w:val="00BB67B6"/>
    <w:rsid w:val="00BC2B3A"/>
    <w:rsid w:val="00BC3C50"/>
    <w:rsid w:val="00BC49E8"/>
    <w:rsid w:val="00BD0997"/>
    <w:rsid w:val="00BD4ECF"/>
    <w:rsid w:val="00BE003A"/>
    <w:rsid w:val="00BE1C67"/>
    <w:rsid w:val="00BE2A2E"/>
    <w:rsid w:val="00BE66C1"/>
    <w:rsid w:val="00BF281E"/>
    <w:rsid w:val="00BF7D31"/>
    <w:rsid w:val="00C01CA8"/>
    <w:rsid w:val="00C06616"/>
    <w:rsid w:val="00C06FFA"/>
    <w:rsid w:val="00C073C2"/>
    <w:rsid w:val="00C21116"/>
    <w:rsid w:val="00C22DB1"/>
    <w:rsid w:val="00C23EDD"/>
    <w:rsid w:val="00C24CAC"/>
    <w:rsid w:val="00C25F88"/>
    <w:rsid w:val="00C2621F"/>
    <w:rsid w:val="00C27918"/>
    <w:rsid w:val="00C31042"/>
    <w:rsid w:val="00C3510F"/>
    <w:rsid w:val="00C37F1D"/>
    <w:rsid w:val="00C461B9"/>
    <w:rsid w:val="00C505CB"/>
    <w:rsid w:val="00C53484"/>
    <w:rsid w:val="00C5386F"/>
    <w:rsid w:val="00C53D8F"/>
    <w:rsid w:val="00C5697B"/>
    <w:rsid w:val="00C72FFF"/>
    <w:rsid w:val="00C74955"/>
    <w:rsid w:val="00C76BC0"/>
    <w:rsid w:val="00C96102"/>
    <w:rsid w:val="00C96508"/>
    <w:rsid w:val="00C97226"/>
    <w:rsid w:val="00C976B1"/>
    <w:rsid w:val="00CA147D"/>
    <w:rsid w:val="00CA2486"/>
    <w:rsid w:val="00CA2DB7"/>
    <w:rsid w:val="00CA3411"/>
    <w:rsid w:val="00CA38F2"/>
    <w:rsid w:val="00CA569D"/>
    <w:rsid w:val="00CA5A31"/>
    <w:rsid w:val="00CB4591"/>
    <w:rsid w:val="00CB56DD"/>
    <w:rsid w:val="00CB797B"/>
    <w:rsid w:val="00CB7E83"/>
    <w:rsid w:val="00CC18DC"/>
    <w:rsid w:val="00CC4548"/>
    <w:rsid w:val="00CC4D04"/>
    <w:rsid w:val="00CC564A"/>
    <w:rsid w:val="00CC6A87"/>
    <w:rsid w:val="00CD2E07"/>
    <w:rsid w:val="00CD7154"/>
    <w:rsid w:val="00CD792B"/>
    <w:rsid w:val="00CD7B08"/>
    <w:rsid w:val="00CE2BE4"/>
    <w:rsid w:val="00CE413F"/>
    <w:rsid w:val="00CE5A8C"/>
    <w:rsid w:val="00CE6D86"/>
    <w:rsid w:val="00CF108B"/>
    <w:rsid w:val="00CF558C"/>
    <w:rsid w:val="00CF5622"/>
    <w:rsid w:val="00D01962"/>
    <w:rsid w:val="00D03EC7"/>
    <w:rsid w:val="00D03FFB"/>
    <w:rsid w:val="00D1227C"/>
    <w:rsid w:val="00D13232"/>
    <w:rsid w:val="00D14559"/>
    <w:rsid w:val="00D2064F"/>
    <w:rsid w:val="00D30272"/>
    <w:rsid w:val="00D32181"/>
    <w:rsid w:val="00D3245F"/>
    <w:rsid w:val="00D35D54"/>
    <w:rsid w:val="00D40830"/>
    <w:rsid w:val="00D420DD"/>
    <w:rsid w:val="00D42786"/>
    <w:rsid w:val="00D440F1"/>
    <w:rsid w:val="00D461C1"/>
    <w:rsid w:val="00D4665B"/>
    <w:rsid w:val="00D508AA"/>
    <w:rsid w:val="00D57E20"/>
    <w:rsid w:val="00D6060B"/>
    <w:rsid w:val="00D62305"/>
    <w:rsid w:val="00D6314F"/>
    <w:rsid w:val="00D644EF"/>
    <w:rsid w:val="00D660A7"/>
    <w:rsid w:val="00D70003"/>
    <w:rsid w:val="00D72017"/>
    <w:rsid w:val="00D73945"/>
    <w:rsid w:val="00D74BB6"/>
    <w:rsid w:val="00D7781B"/>
    <w:rsid w:val="00D8142F"/>
    <w:rsid w:val="00D831F5"/>
    <w:rsid w:val="00D86EBD"/>
    <w:rsid w:val="00D9090A"/>
    <w:rsid w:val="00D932B1"/>
    <w:rsid w:val="00DB1C79"/>
    <w:rsid w:val="00DB4F24"/>
    <w:rsid w:val="00DB5796"/>
    <w:rsid w:val="00DB66A1"/>
    <w:rsid w:val="00DC1F19"/>
    <w:rsid w:val="00DC5CCE"/>
    <w:rsid w:val="00DC6CF4"/>
    <w:rsid w:val="00DC7A8B"/>
    <w:rsid w:val="00DD0B88"/>
    <w:rsid w:val="00DD2C38"/>
    <w:rsid w:val="00DD6815"/>
    <w:rsid w:val="00DE1E51"/>
    <w:rsid w:val="00DE27EA"/>
    <w:rsid w:val="00DE2D7D"/>
    <w:rsid w:val="00DE30E9"/>
    <w:rsid w:val="00DE6E1F"/>
    <w:rsid w:val="00DE6F6F"/>
    <w:rsid w:val="00DF1DA4"/>
    <w:rsid w:val="00DF3307"/>
    <w:rsid w:val="00DF6CF7"/>
    <w:rsid w:val="00E019CD"/>
    <w:rsid w:val="00E01ED7"/>
    <w:rsid w:val="00E04067"/>
    <w:rsid w:val="00E15796"/>
    <w:rsid w:val="00E15EB9"/>
    <w:rsid w:val="00E160BC"/>
    <w:rsid w:val="00E20915"/>
    <w:rsid w:val="00E24565"/>
    <w:rsid w:val="00E30D80"/>
    <w:rsid w:val="00E31001"/>
    <w:rsid w:val="00E32928"/>
    <w:rsid w:val="00E4318D"/>
    <w:rsid w:val="00E43BDE"/>
    <w:rsid w:val="00E45E26"/>
    <w:rsid w:val="00E513CD"/>
    <w:rsid w:val="00E51D0B"/>
    <w:rsid w:val="00E51F8F"/>
    <w:rsid w:val="00E54165"/>
    <w:rsid w:val="00E541E9"/>
    <w:rsid w:val="00E561B1"/>
    <w:rsid w:val="00E57B02"/>
    <w:rsid w:val="00E62A77"/>
    <w:rsid w:val="00E637EA"/>
    <w:rsid w:val="00E63C19"/>
    <w:rsid w:val="00E73122"/>
    <w:rsid w:val="00E74EDF"/>
    <w:rsid w:val="00E750F6"/>
    <w:rsid w:val="00E754A8"/>
    <w:rsid w:val="00E76D1D"/>
    <w:rsid w:val="00E77362"/>
    <w:rsid w:val="00E779EF"/>
    <w:rsid w:val="00E8022E"/>
    <w:rsid w:val="00E8258E"/>
    <w:rsid w:val="00E85329"/>
    <w:rsid w:val="00E933FC"/>
    <w:rsid w:val="00EA22BF"/>
    <w:rsid w:val="00EA2EE6"/>
    <w:rsid w:val="00EA416D"/>
    <w:rsid w:val="00EA452C"/>
    <w:rsid w:val="00EA7F5D"/>
    <w:rsid w:val="00EB001B"/>
    <w:rsid w:val="00EB139D"/>
    <w:rsid w:val="00EB1CF3"/>
    <w:rsid w:val="00EB44F3"/>
    <w:rsid w:val="00EB4FE5"/>
    <w:rsid w:val="00EC0850"/>
    <w:rsid w:val="00EC1E94"/>
    <w:rsid w:val="00EC1F13"/>
    <w:rsid w:val="00EC4815"/>
    <w:rsid w:val="00EC7D6A"/>
    <w:rsid w:val="00EC7E31"/>
    <w:rsid w:val="00ED034A"/>
    <w:rsid w:val="00ED1F1F"/>
    <w:rsid w:val="00ED3DAB"/>
    <w:rsid w:val="00ED6132"/>
    <w:rsid w:val="00EE1AB4"/>
    <w:rsid w:val="00EE2EAC"/>
    <w:rsid w:val="00EE6B16"/>
    <w:rsid w:val="00EF1DE8"/>
    <w:rsid w:val="00EF2B90"/>
    <w:rsid w:val="00EF3D4F"/>
    <w:rsid w:val="00EF4B93"/>
    <w:rsid w:val="00EF5DA1"/>
    <w:rsid w:val="00EF7CA7"/>
    <w:rsid w:val="00F01253"/>
    <w:rsid w:val="00F04392"/>
    <w:rsid w:val="00F13E4B"/>
    <w:rsid w:val="00F145E2"/>
    <w:rsid w:val="00F2488D"/>
    <w:rsid w:val="00F24DFC"/>
    <w:rsid w:val="00F26CC2"/>
    <w:rsid w:val="00F27B57"/>
    <w:rsid w:val="00F3161F"/>
    <w:rsid w:val="00F412FE"/>
    <w:rsid w:val="00F451B8"/>
    <w:rsid w:val="00F472A3"/>
    <w:rsid w:val="00F51379"/>
    <w:rsid w:val="00F51A2A"/>
    <w:rsid w:val="00F51B3E"/>
    <w:rsid w:val="00F55C23"/>
    <w:rsid w:val="00F56380"/>
    <w:rsid w:val="00F604FD"/>
    <w:rsid w:val="00F618CA"/>
    <w:rsid w:val="00F61978"/>
    <w:rsid w:val="00F61E0E"/>
    <w:rsid w:val="00F62C45"/>
    <w:rsid w:val="00F64EFD"/>
    <w:rsid w:val="00F67A08"/>
    <w:rsid w:val="00F71136"/>
    <w:rsid w:val="00F71403"/>
    <w:rsid w:val="00F723AD"/>
    <w:rsid w:val="00F73087"/>
    <w:rsid w:val="00F73EC6"/>
    <w:rsid w:val="00F75C78"/>
    <w:rsid w:val="00F833BB"/>
    <w:rsid w:val="00F90C67"/>
    <w:rsid w:val="00FA4DD0"/>
    <w:rsid w:val="00FB065C"/>
    <w:rsid w:val="00FB15F7"/>
    <w:rsid w:val="00FB24E3"/>
    <w:rsid w:val="00FC765F"/>
    <w:rsid w:val="00FD2028"/>
    <w:rsid w:val="00FD5B8C"/>
    <w:rsid w:val="00FD79DD"/>
    <w:rsid w:val="00FE0B0E"/>
    <w:rsid w:val="00FE1388"/>
    <w:rsid w:val="00FF0ADA"/>
    <w:rsid w:val="00FF0F03"/>
    <w:rsid w:val="00FF464E"/>
    <w:rsid w:val="00FF4BDE"/>
    <w:rsid w:val="00FF52EA"/>
    <w:rsid w:val="00FF6F1A"/>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E510A"/>
  <w15:docId w15:val="{505BE5AA-5493-482E-97E2-6AF820D7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4CF"/>
    <w:rPr>
      <w:noProof/>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54CF"/>
    <w:pPr>
      <w:tabs>
        <w:tab w:val="center" w:pos="4320"/>
        <w:tab w:val="right" w:pos="8640"/>
      </w:tabs>
    </w:pPr>
  </w:style>
  <w:style w:type="character" w:styleId="PageNumber">
    <w:name w:val="page number"/>
    <w:basedOn w:val="DefaultParagraphFont"/>
    <w:rsid w:val="000554CF"/>
  </w:style>
  <w:style w:type="paragraph" w:styleId="BodyTextIndent">
    <w:name w:val="Body Text Indent"/>
    <w:basedOn w:val="Normal"/>
    <w:link w:val="BodyTextIndentChar"/>
    <w:unhideWhenUsed/>
    <w:rsid w:val="003A3A46"/>
    <w:pPr>
      <w:spacing w:after="120"/>
      <w:ind w:left="283"/>
    </w:pPr>
    <w:rPr>
      <w:lang w:val="en-GB" w:eastAsia="en-GB"/>
    </w:rPr>
  </w:style>
  <w:style w:type="character" w:customStyle="1" w:styleId="BodyTextIndentChar">
    <w:name w:val="Body Text Indent Char"/>
    <w:link w:val="BodyTextIndent"/>
    <w:rsid w:val="003A3A46"/>
    <w:rPr>
      <w:sz w:val="28"/>
      <w:szCs w:val="28"/>
      <w:lang w:val="en-GB" w:eastAsia="en-GB"/>
    </w:rPr>
  </w:style>
  <w:style w:type="table" w:styleId="TableGrid">
    <w:name w:val="Table Grid"/>
    <w:basedOn w:val="TableNormal"/>
    <w:rsid w:val="003A3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F236E"/>
    <w:pPr>
      <w:tabs>
        <w:tab w:val="center" w:pos="4680"/>
        <w:tab w:val="right" w:pos="9360"/>
      </w:tabs>
    </w:pPr>
  </w:style>
  <w:style w:type="character" w:customStyle="1" w:styleId="HeaderChar">
    <w:name w:val="Header Char"/>
    <w:link w:val="Header"/>
    <w:rsid w:val="007F236E"/>
    <w:rPr>
      <w:sz w:val="28"/>
      <w:szCs w:val="28"/>
      <w:lang w:val="ro-RO"/>
    </w:rPr>
  </w:style>
  <w:style w:type="character" w:customStyle="1" w:styleId="FooterChar">
    <w:name w:val="Footer Char"/>
    <w:link w:val="Footer"/>
    <w:uiPriority w:val="99"/>
    <w:rsid w:val="007F236E"/>
    <w:rPr>
      <w:sz w:val="28"/>
      <w:szCs w:val="28"/>
      <w:lang w:val="ro-RO"/>
    </w:rPr>
  </w:style>
  <w:style w:type="paragraph" w:styleId="BalloonText">
    <w:name w:val="Balloon Text"/>
    <w:basedOn w:val="Normal"/>
    <w:link w:val="BalloonTextChar"/>
    <w:rsid w:val="006429FD"/>
    <w:rPr>
      <w:rFonts w:ascii="Tahoma" w:hAnsi="Tahoma" w:cs="Tahoma"/>
      <w:sz w:val="16"/>
      <w:szCs w:val="16"/>
    </w:rPr>
  </w:style>
  <w:style w:type="character" w:customStyle="1" w:styleId="BalloonTextChar">
    <w:name w:val="Balloon Text Char"/>
    <w:link w:val="BalloonText"/>
    <w:rsid w:val="006429FD"/>
    <w:rPr>
      <w:rFonts w:ascii="Tahoma" w:hAnsi="Tahoma" w:cs="Tahoma"/>
      <w:sz w:val="16"/>
      <w:szCs w:val="16"/>
      <w:lang w:val="ro-RO"/>
    </w:rPr>
  </w:style>
  <w:style w:type="character" w:styleId="CommentReference">
    <w:name w:val="annotation reference"/>
    <w:rsid w:val="00804956"/>
    <w:rPr>
      <w:sz w:val="16"/>
      <w:szCs w:val="16"/>
    </w:rPr>
  </w:style>
  <w:style w:type="paragraph" w:styleId="CommentText">
    <w:name w:val="annotation text"/>
    <w:basedOn w:val="Normal"/>
    <w:link w:val="CommentTextChar"/>
    <w:rsid w:val="00804956"/>
    <w:rPr>
      <w:sz w:val="20"/>
      <w:szCs w:val="20"/>
    </w:rPr>
  </w:style>
  <w:style w:type="character" w:customStyle="1" w:styleId="CommentTextChar">
    <w:name w:val="Comment Text Char"/>
    <w:link w:val="CommentText"/>
    <w:rsid w:val="00804956"/>
    <w:rPr>
      <w:lang w:val="ro-RO"/>
    </w:rPr>
  </w:style>
  <w:style w:type="paragraph" w:styleId="CommentSubject">
    <w:name w:val="annotation subject"/>
    <w:basedOn w:val="CommentText"/>
    <w:next w:val="CommentText"/>
    <w:link w:val="CommentSubjectChar"/>
    <w:rsid w:val="00804956"/>
    <w:rPr>
      <w:b/>
      <w:bCs/>
    </w:rPr>
  </w:style>
  <w:style w:type="character" w:customStyle="1" w:styleId="CommentSubjectChar">
    <w:name w:val="Comment Subject Char"/>
    <w:link w:val="CommentSubject"/>
    <w:rsid w:val="00804956"/>
    <w:rPr>
      <w:b/>
      <w:bCs/>
      <w:lang w:val="ro-RO"/>
    </w:rPr>
  </w:style>
  <w:style w:type="paragraph" w:styleId="Revision">
    <w:name w:val="Revision"/>
    <w:hidden/>
    <w:uiPriority w:val="99"/>
    <w:semiHidden/>
    <w:rsid w:val="00C2621F"/>
    <w:rPr>
      <w:sz w:val="28"/>
      <w:szCs w:val="28"/>
      <w:lang w:val="ro-RO"/>
    </w:rPr>
  </w:style>
  <w:style w:type="character" w:styleId="Hyperlink">
    <w:name w:val="Hyperlink"/>
    <w:basedOn w:val="DefaultParagraphFont"/>
    <w:rsid w:val="00342D80"/>
    <w:rPr>
      <w:color w:val="0563C1" w:themeColor="hyperlink"/>
      <w:u w:val="single"/>
    </w:rPr>
  </w:style>
  <w:style w:type="character" w:customStyle="1" w:styleId="UnresolvedMention1">
    <w:name w:val="Unresolved Mention1"/>
    <w:basedOn w:val="DefaultParagraphFont"/>
    <w:uiPriority w:val="99"/>
    <w:semiHidden/>
    <w:unhideWhenUsed/>
    <w:rsid w:val="00342D80"/>
    <w:rPr>
      <w:color w:val="605E5C"/>
      <w:shd w:val="clear" w:color="auto" w:fill="E1DFDD"/>
    </w:rPr>
  </w:style>
  <w:style w:type="paragraph" w:styleId="ListParagraph">
    <w:name w:val="List Paragraph"/>
    <w:basedOn w:val="Normal"/>
    <w:uiPriority w:val="34"/>
    <w:qFormat/>
    <w:rsid w:val="008D4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6767">
      <w:bodyDiv w:val="1"/>
      <w:marLeft w:val="0"/>
      <w:marRight w:val="0"/>
      <w:marTop w:val="0"/>
      <w:marBottom w:val="0"/>
      <w:divBdr>
        <w:top w:val="none" w:sz="0" w:space="0" w:color="auto"/>
        <w:left w:val="none" w:sz="0" w:space="0" w:color="auto"/>
        <w:bottom w:val="none" w:sz="0" w:space="0" w:color="auto"/>
        <w:right w:val="none" w:sz="0" w:space="0" w:color="auto"/>
      </w:divBdr>
    </w:div>
    <w:div w:id="658121968">
      <w:bodyDiv w:val="1"/>
      <w:marLeft w:val="0"/>
      <w:marRight w:val="0"/>
      <w:marTop w:val="0"/>
      <w:marBottom w:val="0"/>
      <w:divBdr>
        <w:top w:val="none" w:sz="0" w:space="0" w:color="auto"/>
        <w:left w:val="none" w:sz="0" w:space="0" w:color="auto"/>
        <w:bottom w:val="none" w:sz="0" w:space="0" w:color="auto"/>
        <w:right w:val="none" w:sz="0" w:space="0" w:color="auto"/>
      </w:divBdr>
    </w:div>
    <w:div w:id="877737508">
      <w:bodyDiv w:val="1"/>
      <w:marLeft w:val="0"/>
      <w:marRight w:val="0"/>
      <w:marTop w:val="0"/>
      <w:marBottom w:val="0"/>
      <w:divBdr>
        <w:top w:val="none" w:sz="0" w:space="0" w:color="auto"/>
        <w:left w:val="none" w:sz="0" w:space="0" w:color="auto"/>
        <w:bottom w:val="none" w:sz="0" w:space="0" w:color="auto"/>
        <w:right w:val="none" w:sz="0" w:space="0" w:color="auto"/>
      </w:divBdr>
    </w:div>
    <w:div w:id="2132824399">
      <w:bodyDiv w:val="1"/>
      <w:marLeft w:val="0"/>
      <w:marRight w:val="0"/>
      <w:marTop w:val="0"/>
      <w:marBottom w:val="0"/>
      <w:divBdr>
        <w:top w:val="none" w:sz="0" w:space="0" w:color="auto"/>
        <w:left w:val="none" w:sz="0" w:space="0" w:color="auto"/>
        <w:bottom w:val="none" w:sz="0" w:space="0" w:color="auto"/>
        <w:right w:val="none" w:sz="0" w:space="0" w:color="auto"/>
      </w:divBdr>
      <w:divsChild>
        <w:div w:id="17218889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kobvg4/legea-nr-217-2009-pentru-aprobarea-ordonantei-de-urgenta-a-guvernului-nr-202-2008-privind-punerea-in-aplicare-a-sanctiunilor-internationale?d=2025-12-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e5.ro/App/Document/gm3teojygq/hotararea-nr-520-2013-privind-organizarea-si-functionarea-agentiei-nationale-de-administrare-fiscala?d=2025-1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AB90C-BB2F-450A-92FA-5E72AC63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Faţă de cele prezentate, a fost promovată prezenta Hotărâre a Guvernului privind aprobarea strategiei de privatizare prin ofertă publică a Societăţii Naţionale de Gaze Naturale „ROMGAZ” SA Mediaş şi a mandatului instituţiei publice implicate în derularea</vt:lpstr>
    </vt:vector>
  </TitlesOfParts>
  <Company>Gov</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Faţă de cele prezentate, a fost promovată prezenta Hotărâre a Guvernului privind aprobarea strategiei de privatizare prin ofertă publică a Societăţii Naţionale de Gaze Naturale „ROMGAZ” SA Mediaş şi a mandatului instituţiei publice implicate în derularea</dc:title>
  <dc:creator>Dana Chiripus</dc:creator>
  <cp:lastModifiedBy>Anca Biter</cp:lastModifiedBy>
  <cp:revision>30</cp:revision>
  <cp:lastPrinted>2026-01-09T11:34:00Z</cp:lastPrinted>
  <dcterms:created xsi:type="dcterms:W3CDTF">2026-01-09T08:55:00Z</dcterms:created>
  <dcterms:modified xsi:type="dcterms:W3CDTF">2026-01-09T12:38:00Z</dcterms:modified>
</cp:coreProperties>
</file>